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B9DBC" w14:textId="77777777" w:rsidR="00460671" w:rsidRPr="009C7D44" w:rsidRDefault="00460671" w:rsidP="00460671">
      <w:pPr>
        <w:autoSpaceDE w:val="0"/>
        <w:autoSpaceDN w:val="0"/>
        <w:adjustRightInd w:val="0"/>
        <w:spacing w:after="0" w:line="240" w:lineRule="auto"/>
        <w:ind w:left="-142" w:right="-142"/>
        <w:jc w:val="center"/>
        <w:rPr>
          <w:rFonts w:ascii="Times New Roman" w:hAnsi="Times New Roman" w:cs="Times New Roman"/>
          <w:b/>
          <w:bCs/>
          <w:sz w:val="24"/>
          <w:szCs w:val="24"/>
          <w:lang w:val="en-GB"/>
        </w:rPr>
      </w:pPr>
    </w:p>
    <w:p w14:paraId="4A8F2F34" w14:textId="77777777" w:rsidR="00460671" w:rsidRPr="00CE6EF6" w:rsidRDefault="00460671" w:rsidP="00460671">
      <w:pPr>
        <w:autoSpaceDE w:val="0"/>
        <w:autoSpaceDN w:val="0"/>
        <w:adjustRightInd w:val="0"/>
        <w:spacing w:after="0" w:line="240" w:lineRule="auto"/>
        <w:ind w:left="-142" w:right="-142"/>
        <w:jc w:val="center"/>
        <w:rPr>
          <w:rFonts w:ascii="Times New Roman" w:hAnsi="Times New Roman" w:cs="Times New Roman"/>
          <w:color w:val="1F287D"/>
          <w:sz w:val="28"/>
          <w:szCs w:val="28"/>
          <w:lang w:val="en-GB"/>
        </w:rPr>
      </w:pPr>
      <w:r w:rsidRPr="00CE6EF6">
        <w:rPr>
          <w:rFonts w:ascii="Times New Roman" w:hAnsi="Times New Roman" w:cs="Times New Roman"/>
          <w:b/>
          <w:bCs/>
          <w:color w:val="1F287D"/>
          <w:sz w:val="28"/>
          <w:szCs w:val="28"/>
          <w:lang w:val="en-GB"/>
        </w:rPr>
        <w:t xml:space="preserve">HORIZON EUROPE </w:t>
      </w:r>
      <w:r>
        <w:rPr>
          <w:rFonts w:ascii="Times New Roman" w:hAnsi="Times New Roman" w:cs="Times New Roman"/>
          <w:b/>
          <w:bCs/>
          <w:color w:val="1F287D"/>
          <w:sz w:val="28"/>
          <w:szCs w:val="28"/>
          <w:lang w:val="en-GB"/>
        </w:rPr>
        <w:t>R</w:t>
      </w:r>
      <w:r w:rsidRPr="00CE6EF6">
        <w:rPr>
          <w:rFonts w:ascii="Times New Roman" w:hAnsi="Times New Roman" w:cs="Times New Roman"/>
          <w:b/>
          <w:bCs/>
          <w:color w:val="1F287D"/>
          <w:sz w:val="28"/>
          <w:szCs w:val="28"/>
          <w:lang w:val="en-GB"/>
        </w:rPr>
        <w:t>esearch</w:t>
      </w:r>
      <w:r>
        <w:rPr>
          <w:rFonts w:ascii="Times New Roman" w:hAnsi="Times New Roman" w:cs="Times New Roman"/>
          <w:b/>
          <w:bCs/>
          <w:color w:val="1F287D"/>
          <w:sz w:val="28"/>
          <w:szCs w:val="28"/>
          <w:lang w:val="en-GB"/>
        </w:rPr>
        <w:t xml:space="preserve"> and Innovation F</w:t>
      </w:r>
      <w:r w:rsidRPr="00CE6EF6">
        <w:rPr>
          <w:rFonts w:ascii="Times New Roman" w:hAnsi="Times New Roman" w:cs="Times New Roman"/>
          <w:b/>
          <w:bCs/>
          <w:color w:val="1F287D"/>
          <w:sz w:val="28"/>
          <w:szCs w:val="28"/>
          <w:lang w:val="en-GB"/>
        </w:rPr>
        <w:t xml:space="preserve">ramework </w:t>
      </w:r>
      <w:r>
        <w:rPr>
          <w:rFonts w:ascii="Times New Roman" w:hAnsi="Times New Roman" w:cs="Times New Roman"/>
          <w:b/>
          <w:bCs/>
          <w:color w:val="1F287D"/>
          <w:sz w:val="28"/>
          <w:szCs w:val="28"/>
          <w:lang w:val="en-GB"/>
        </w:rPr>
        <w:t>P</w:t>
      </w:r>
      <w:r w:rsidRPr="00CE6EF6">
        <w:rPr>
          <w:rFonts w:ascii="Times New Roman" w:hAnsi="Times New Roman" w:cs="Times New Roman"/>
          <w:b/>
          <w:bCs/>
          <w:color w:val="1F287D"/>
          <w:sz w:val="28"/>
          <w:szCs w:val="28"/>
          <w:lang w:val="en-GB"/>
        </w:rPr>
        <w:t>rogramme</w:t>
      </w:r>
    </w:p>
    <w:p w14:paraId="7212CC08" w14:textId="77777777" w:rsidR="00460671" w:rsidRPr="00CE6EF6" w:rsidRDefault="00460671" w:rsidP="00460671">
      <w:pPr>
        <w:spacing w:after="0" w:line="240" w:lineRule="auto"/>
        <w:ind w:left="-142" w:right="-142"/>
        <w:jc w:val="center"/>
        <w:rPr>
          <w:rFonts w:ascii="Times New Roman" w:hAnsi="Times New Roman" w:cs="Times New Roman"/>
          <w:b/>
          <w:bCs/>
          <w:color w:val="1F287D"/>
          <w:sz w:val="28"/>
          <w:szCs w:val="28"/>
          <w:lang w:val="en-GB"/>
        </w:rPr>
      </w:pPr>
      <w:r w:rsidRPr="00CE6EF6">
        <w:rPr>
          <w:rFonts w:ascii="Times New Roman" w:hAnsi="Times New Roman" w:cs="Times New Roman"/>
          <w:b/>
          <w:bCs/>
          <w:color w:val="1F287D"/>
          <w:sz w:val="28"/>
          <w:szCs w:val="28"/>
          <w:lang w:val="en-GB"/>
        </w:rPr>
        <w:t>MARIE SKŁODOWSKA-CURIE ACTIONS</w:t>
      </w:r>
    </w:p>
    <w:p w14:paraId="562A4F8F" w14:textId="77777777" w:rsidR="00460671" w:rsidRPr="00CE6EF6" w:rsidRDefault="00460671" w:rsidP="00460671">
      <w:pPr>
        <w:spacing w:after="0" w:line="240" w:lineRule="auto"/>
        <w:ind w:left="-142" w:right="-142"/>
        <w:jc w:val="center"/>
        <w:rPr>
          <w:rFonts w:ascii="Times New Roman" w:hAnsi="Times New Roman" w:cs="Times New Roman"/>
          <w:b/>
          <w:bCs/>
          <w:color w:val="1F287D"/>
          <w:sz w:val="24"/>
          <w:szCs w:val="24"/>
          <w:lang w:val="en-GB"/>
        </w:rPr>
      </w:pPr>
    </w:p>
    <w:p w14:paraId="303AF625" w14:textId="743D5FF0" w:rsidR="00460671" w:rsidRPr="00CE6EF6" w:rsidRDefault="00460671" w:rsidP="00460671">
      <w:pPr>
        <w:spacing w:after="0" w:line="240" w:lineRule="auto"/>
        <w:ind w:left="-142" w:right="-142"/>
        <w:jc w:val="center"/>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EXPRESSION OF INTEREST</w:t>
      </w:r>
    </w:p>
    <w:p w14:paraId="09E0486B" w14:textId="77777777" w:rsidR="005B6141" w:rsidRDefault="00460671" w:rsidP="00460671">
      <w:pPr>
        <w:spacing w:after="0" w:line="240" w:lineRule="auto"/>
        <w:ind w:left="-142" w:right="-142"/>
        <w:jc w:val="center"/>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Postdoctoral Fellowships</w:t>
      </w:r>
      <w:r w:rsidRPr="00CE6EF6">
        <w:rPr>
          <w:rFonts w:ascii="Times New Roman" w:hAnsi="Times New Roman" w:cs="Times New Roman"/>
          <w:b/>
          <w:bCs/>
          <w:color w:val="1F287D"/>
          <w:sz w:val="24"/>
          <w:szCs w:val="24"/>
          <w:lang w:val="en-GB"/>
        </w:rPr>
        <w:t xml:space="preserve"> (</w:t>
      </w:r>
      <w:r>
        <w:rPr>
          <w:rFonts w:ascii="Times New Roman" w:hAnsi="Times New Roman" w:cs="Times New Roman"/>
          <w:b/>
          <w:bCs/>
          <w:color w:val="1F287D"/>
          <w:sz w:val="24"/>
          <w:szCs w:val="24"/>
          <w:lang w:val="en-GB"/>
        </w:rPr>
        <w:t>PF)</w:t>
      </w:r>
    </w:p>
    <w:p w14:paraId="6101B112" w14:textId="5FA2F6BB" w:rsidR="00460671" w:rsidRPr="00CE6EF6" w:rsidRDefault="005B6141" w:rsidP="00460671">
      <w:pPr>
        <w:spacing w:after="0" w:line="240" w:lineRule="auto"/>
        <w:ind w:left="-142" w:right="-142"/>
        <w:jc w:val="center"/>
        <w:rPr>
          <w:rFonts w:ascii="Times New Roman" w:hAnsi="Times New Roman" w:cs="Times New Roman"/>
          <w:b/>
          <w:bCs/>
          <w:color w:val="1F287D"/>
          <w:sz w:val="24"/>
          <w:szCs w:val="24"/>
          <w:lang w:val="en-GB"/>
        </w:rPr>
      </w:pPr>
      <w:r w:rsidRPr="005B6141">
        <w:rPr>
          <w:rFonts w:ascii="Times New Roman" w:hAnsi="Times New Roman" w:cs="Times New Roman"/>
          <w:b/>
          <w:bCs/>
          <w:color w:val="1F287D"/>
          <w:sz w:val="24"/>
          <w:szCs w:val="24"/>
          <w:lang w:val="en-GB"/>
        </w:rPr>
        <w:t>HORIZON-MSCA-2021-PF-01</w:t>
      </w:r>
    </w:p>
    <w:p w14:paraId="18F2F242" w14:textId="77777777" w:rsidR="00460671" w:rsidRPr="00CE6EF6" w:rsidRDefault="00460671" w:rsidP="00460671">
      <w:pPr>
        <w:spacing w:after="0" w:line="240" w:lineRule="auto"/>
        <w:rPr>
          <w:rFonts w:ascii="Times New Roman" w:hAnsi="Times New Roman" w:cs="Times New Roman"/>
          <w:b/>
          <w:bCs/>
          <w:color w:val="1F287D"/>
          <w:sz w:val="24"/>
          <w:szCs w:val="24"/>
          <w:lang w:val="en-GB"/>
        </w:rPr>
      </w:pPr>
    </w:p>
    <w:tbl>
      <w:tblPr>
        <w:tblStyle w:val="TableGrid"/>
        <w:tblW w:w="9782" w:type="dxa"/>
        <w:tblInd w:w="-431" w:type="dxa"/>
        <w:tblLook w:val="04A0" w:firstRow="1" w:lastRow="0" w:firstColumn="1" w:lastColumn="0" w:noHBand="0" w:noVBand="1"/>
      </w:tblPr>
      <w:tblGrid>
        <w:gridCol w:w="3941"/>
        <w:gridCol w:w="3006"/>
        <w:gridCol w:w="2835"/>
      </w:tblGrid>
      <w:tr w:rsidR="00460671" w:rsidRPr="00CE6EF6" w14:paraId="135F34BF" w14:textId="77777777" w:rsidTr="00D21045">
        <w:tc>
          <w:tcPr>
            <w:tcW w:w="3941" w:type="dxa"/>
          </w:tcPr>
          <w:p w14:paraId="3B4484F9" w14:textId="38D18EC4" w:rsidR="00460671" w:rsidRPr="00CE6EF6"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 xml:space="preserve">Organisation Name/ </w:t>
            </w:r>
            <w:r>
              <w:rPr>
                <w:rFonts w:ascii="Times New Roman" w:hAnsi="Times New Roman" w:cs="Times New Roman"/>
                <w:b/>
                <w:bCs/>
                <w:color w:val="1F287D"/>
                <w:sz w:val="24"/>
                <w:szCs w:val="24"/>
                <w:lang w:val="en-GB"/>
              </w:rPr>
              <w:t>Department</w:t>
            </w:r>
            <w:r w:rsidR="008A58CF">
              <w:rPr>
                <w:rFonts w:ascii="Times New Roman" w:hAnsi="Times New Roman" w:cs="Times New Roman"/>
                <w:b/>
                <w:bCs/>
                <w:color w:val="1F287D"/>
                <w:sz w:val="24"/>
                <w:szCs w:val="24"/>
                <w:lang w:val="en-GB"/>
              </w:rPr>
              <w:t xml:space="preserve"> </w:t>
            </w:r>
            <w:r w:rsidR="008A58CF" w:rsidRPr="00755917">
              <w:rPr>
                <w:rFonts w:ascii="Times New Roman" w:hAnsi="Times New Roman" w:cs="Times New Roman"/>
                <w:bCs/>
                <w:i/>
                <w:color w:val="1F287D"/>
                <w:sz w:val="24"/>
                <w:szCs w:val="24"/>
                <w:lang w:val="en-GB"/>
              </w:rPr>
              <w:t>(if applicable)</w:t>
            </w:r>
          </w:p>
        </w:tc>
        <w:tc>
          <w:tcPr>
            <w:tcW w:w="5841" w:type="dxa"/>
            <w:gridSpan w:val="2"/>
          </w:tcPr>
          <w:p w14:paraId="4EAE2ABC" w14:textId="20D0AA9F" w:rsidR="00460671" w:rsidRPr="00CE6EF6"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Foundation for Innovation and Research – Malta (FiR.mt)</w:t>
            </w:r>
          </w:p>
          <w:p w14:paraId="0AAA45D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41451C65"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07BC3EE1" w14:textId="77777777" w:rsidTr="00D21045">
        <w:tc>
          <w:tcPr>
            <w:tcW w:w="3941" w:type="dxa"/>
          </w:tcPr>
          <w:p w14:paraId="467745FF" w14:textId="6D65C02B" w:rsidR="00460671"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Website</w:t>
            </w:r>
            <w:r>
              <w:rPr>
                <w:rFonts w:ascii="Times New Roman" w:hAnsi="Times New Roman" w:cs="Times New Roman"/>
                <w:b/>
                <w:bCs/>
                <w:color w:val="1F287D"/>
                <w:sz w:val="24"/>
                <w:szCs w:val="24"/>
                <w:lang w:val="en-GB"/>
              </w:rPr>
              <w:t xml:space="preserve"> of the organisation</w:t>
            </w:r>
            <w:r w:rsidR="008A58CF">
              <w:rPr>
                <w:rFonts w:ascii="Times New Roman" w:hAnsi="Times New Roman" w:cs="Times New Roman"/>
                <w:b/>
                <w:bCs/>
                <w:color w:val="1F287D"/>
                <w:sz w:val="24"/>
                <w:szCs w:val="24"/>
                <w:lang w:val="en-GB"/>
              </w:rPr>
              <w:t xml:space="preserve"> </w:t>
            </w:r>
            <w:r w:rsidR="008A58CF" w:rsidRPr="00755917">
              <w:rPr>
                <w:rFonts w:ascii="Times New Roman" w:hAnsi="Times New Roman" w:cs="Times New Roman"/>
                <w:bCs/>
                <w:i/>
                <w:color w:val="1F287D"/>
                <w:sz w:val="24"/>
                <w:szCs w:val="24"/>
                <w:lang w:val="en-GB"/>
              </w:rPr>
              <w:t>(in English)</w:t>
            </w:r>
          </w:p>
          <w:p w14:paraId="68C533D5"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p>
        </w:tc>
        <w:tc>
          <w:tcPr>
            <w:tcW w:w="5841" w:type="dxa"/>
            <w:gridSpan w:val="2"/>
          </w:tcPr>
          <w:p w14:paraId="7062574E" w14:textId="0DCCB08A" w:rsidR="00460671" w:rsidRPr="00CE6EF6" w:rsidRDefault="009F50F5" w:rsidP="005B0166">
            <w:pPr>
              <w:autoSpaceDE w:val="0"/>
              <w:autoSpaceDN w:val="0"/>
              <w:adjustRightInd w:val="0"/>
              <w:rPr>
                <w:rFonts w:ascii="Times New Roman" w:hAnsi="Times New Roman" w:cs="Times New Roman"/>
                <w:color w:val="1F287D"/>
                <w:sz w:val="24"/>
                <w:szCs w:val="24"/>
                <w:lang w:val="en-GB"/>
              </w:rPr>
            </w:pPr>
            <w:hyperlink r:id="rId8" w:history="1">
              <w:r w:rsidR="002657EC" w:rsidRPr="002657EC">
                <w:rPr>
                  <w:rStyle w:val="Hyperlink"/>
                  <w:rFonts w:ascii="Times New Roman" w:hAnsi="Times New Roman" w:cs="Times New Roman"/>
                  <w:sz w:val="24"/>
                  <w:szCs w:val="24"/>
                  <w:lang w:val="en-GB"/>
                </w:rPr>
                <w:t>FiR.mt</w:t>
              </w:r>
            </w:hyperlink>
          </w:p>
        </w:tc>
      </w:tr>
      <w:tr w:rsidR="00460671" w:rsidRPr="00CE6EF6" w14:paraId="001CF369" w14:textId="77777777" w:rsidTr="00D21045">
        <w:tc>
          <w:tcPr>
            <w:tcW w:w="3941" w:type="dxa"/>
          </w:tcPr>
          <w:p w14:paraId="5BC4F4CF" w14:textId="77777777" w:rsidR="00460671" w:rsidRPr="00CE6EF6"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Organisation Short Name</w:t>
            </w:r>
          </w:p>
        </w:tc>
        <w:tc>
          <w:tcPr>
            <w:tcW w:w="5841" w:type="dxa"/>
            <w:gridSpan w:val="2"/>
          </w:tcPr>
          <w:p w14:paraId="2EC44633" w14:textId="77777777" w:rsidR="00460671" w:rsidRDefault="002657EC" w:rsidP="002657EC">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FiR.mt</w:t>
            </w:r>
          </w:p>
          <w:p w14:paraId="01C866D0" w14:textId="2FE63D23" w:rsidR="002657EC" w:rsidRPr="00CE6EF6" w:rsidRDefault="002657EC" w:rsidP="002657EC">
            <w:pPr>
              <w:autoSpaceDE w:val="0"/>
              <w:autoSpaceDN w:val="0"/>
              <w:adjustRightInd w:val="0"/>
              <w:rPr>
                <w:rFonts w:ascii="Times New Roman" w:hAnsi="Times New Roman" w:cs="Times New Roman"/>
                <w:color w:val="1F287D"/>
                <w:sz w:val="24"/>
                <w:szCs w:val="24"/>
                <w:lang w:val="en-GB"/>
              </w:rPr>
            </w:pPr>
          </w:p>
        </w:tc>
      </w:tr>
      <w:tr w:rsidR="00460671" w:rsidRPr="00CE6EF6" w14:paraId="2EC5081D" w14:textId="77777777" w:rsidTr="00D21045">
        <w:trPr>
          <w:trHeight w:val="323"/>
        </w:trPr>
        <w:tc>
          <w:tcPr>
            <w:tcW w:w="3941" w:type="dxa"/>
            <w:vMerge w:val="restart"/>
          </w:tcPr>
          <w:p w14:paraId="71B2BF50" w14:textId="77777777" w:rsidR="00460671" w:rsidRPr="00CE6EF6"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Organisation Type</w:t>
            </w:r>
          </w:p>
        </w:tc>
        <w:tc>
          <w:tcPr>
            <w:tcW w:w="3006" w:type="dxa"/>
            <w:tcBorders>
              <w:bottom w:val="nil"/>
            </w:tcBorders>
          </w:tcPr>
          <w:p w14:paraId="71624B6D" w14:textId="6F2A322F"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019989678"/>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Academic</w:t>
            </w:r>
          </w:p>
        </w:tc>
        <w:tc>
          <w:tcPr>
            <w:tcW w:w="2835" w:type="dxa"/>
            <w:tcBorders>
              <w:bottom w:val="nil"/>
            </w:tcBorders>
          </w:tcPr>
          <w:p w14:paraId="62F48FDA" w14:textId="77777777"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490062847"/>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Higher Education establishment</w:t>
            </w:r>
          </w:p>
          <w:p w14:paraId="5B3F96C1" w14:textId="5D9F6C9F"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617762132"/>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Research organisation</w:t>
            </w:r>
          </w:p>
          <w:p w14:paraId="31874DEB" w14:textId="4E201F49" w:rsidR="00460671" w:rsidRPr="00CE6EF6" w:rsidRDefault="009F50F5" w:rsidP="003C5393">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030482445"/>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3C5393">
              <w:rPr>
                <w:rFonts w:ascii="Times New Roman" w:hAnsi="Times New Roman" w:cs="Times New Roman"/>
                <w:color w:val="1F287D"/>
                <w:sz w:val="24"/>
                <w:szCs w:val="24"/>
                <w:lang w:val="en-GB"/>
              </w:rPr>
              <w:t xml:space="preserve">International </w:t>
            </w:r>
            <w:r w:rsidR="00460671" w:rsidRPr="00CE6EF6">
              <w:rPr>
                <w:rFonts w:ascii="Times New Roman" w:hAnsi="Times New Roman" w:cs="Times New Roman"/>
                <w:color w:val="1F287D"/>
                <w:sz w:val="24"/>
                <w:szCs w:val="24"/>
                <w:lang w:val="en-GB"/>
              </w:rPr>
              <w:t xml:space="preserve">European </w:t>
            </w:r>
            <w:r w:rsidR="003C5393">
              <w:rPr>
                <w:rFonts w:ascii="Times New Roman" w:hAnsi="Times New Roman" w:cs="Times New Roman"/>
                <w:color w:val="1F287D"/>
                <w:sz w:val="24"/>
                <w:szCs w:val="24"/>
                <w:lang w:val="en-GB"/>
              </w:rPr>
              <w:t>Research O</w:t>
            </w:r>
            <w:r w:rsidR="00460671" w:rsidRPr="00CE6EF6">
              <w:rPr>
                <w:rFonts w:ascii="Times New Roman" w:hAnsi="Times New Roman" w:cs="Times New Roman"/>
                <w:color w:val="1F287D"/>
                <w:sz w:val="24"/>
                <w:szCs w:val="24"/>
                <w:lang w:val="en-GB"/>
              </w:rPr>
              <w:t>rganisation</w:t>
            </w:r>
          </w:p>
        </w:tc>
      </w:tr>
      <w:tr w:rsidR="00460671" w:rsidRPr="00CE6EF6" w14:paraId="3525E332" w14:textId="77777777" w:rsidTr="00D21045">
        <w:trPr>
          <w:trHeight w:val="322"/>
        </w:trPr>
        <w:tc>
          <w:tcPr>
            <w:tcW w:w="3941" w:type="dxa"/>
            <w:vMerge/>
          </w:tcPr>
          <w:p w14:paraId="57D50EE9"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p>
        </w:tc>
        <w:tc>
          <w:tcPr>
            <w:tcW w:w="3006" w:type="dxa"/>
            <w:tcBorders>
              <w:top w:val="nil"/>
            </w:tcBorders>
          </w:tcPr>
          <w:p w14:paraId="23A9DA56" w14:textId="77777777"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130131195"/>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Non-academic</w:t>
            </w:r>
          </w:p>
        </w:tc>
        <w:tc>
          <w:tcPr>
            <w:tcW w:w="2835" w:type="dxa"/>
            <w:tcBorders>
              <w:top w:val="nil"/>
            </w:tcBorders>
          </w:tcPr>
          <w:p w14:paraId="4629D8FA" w14:textId="77777777"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235909314"/>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SME</w:t>
            </w:r>
          </w:p>
          <w:p w14:paraId="4E75D074" w14:textId="77777777" w:rsidR="00460671"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687806371"/>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Other (please specify)</w:t>
            </w:r>
          </w:p>
          <w:p w14:paraId="18CABF9F"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70E59647" w14:textId="77777777" w:rsidTr="00D21045">
        <w:tc>
          <w:tcPr>
            <w:tcW w:w="3941" w:type="dxa"/>
          </w:tcPr>
          <w:p w14:paraId="0989C3FE"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Research Fields</w:t>
            </w:r>
          </w:p>
        </w:tc>
        <w:tc>
          <w:tcPr>
            <w:tcW w:w="5841" w:type="dxa"/>
            <w:gridSpan w:val="2"/>
          </w:tcPr>
          <w:p w14:paraId="05309E0D" w14:textId="29F980C5"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4952242"/>
                <w14:checkbox>
                  <w14:checked w14:val="0"/>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Chemistry (CHE)</w:t>
            </w:r>
          </w:p>
          <w:p w14:paraId="352C03BC" w14:textId="77777777"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05470384"/>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Social Sciences and Humanities (SOC)</w:t>
            </w:r>
          </w:p>
          <w:p w14:paraId="749800CF" w14:textId="2A361246"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651015648"/>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Economic Sciences (ECO)</w:t>
            </w:r>
          </w:p>
          <w:p w14:paraId="06640A47" w14:textId="68E14E67"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88725336"/>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Information Science and Engineering (ENG)</w:t>
            </w:r>
          </w:p>
          <w:p w14:paraId="46EAE9AF" w14:textId="0D94C044"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40240553"/>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Environment and Geosciences (ENV)</w:t>
            </w:r>
          </w:p>
          <w:p w14:paraId="3D13B8A3" w14:textId="77777777"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2124723411"/>
                <w14:checkbox>
                  <w14:checked w14:val="0"/>
                  <w14:checkedState w14:val="2612" w14:font="MS Gothic"/>
                  <w14:uncheckedState w14:val="2610" w14:font="MS Gothic"/>
                </w14:checkbox>
              </w:sdtPr>
              <w:sdtEndPr/>
              <w:sdtContent>
                <w:r w:rsidR="00460671" w:rsidRPr="00CE6EF6">
                  <w:rPr>
                    <w:rFonts w:ascii="Segoe UI Symbol" w:eastAsia="MS Gothic" w:hAnsi="Segoe UI Symbol" w:cs="Segoe UI Symbol"/>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Life Sciences (LIF)</w:t>
            </w:r>
          </w:p>
          <w:p w14:paraId="389F2BCB" w14:textId="14A7804C"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1538475207"/>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 xml:space="preserve">Mathematics (MAT) </w:t>
            </w:r>
          </w:p>
          <w:p w14:paraId="4D5FD7C6" w14:textId="6ABED050" w:rsidR="00460671" w:rsidRPr="00CE6EF6" w:rsidRDefault="009F50F5" w:rsidP="005B0166">
            <w:pPr>
              <w:rPr>
                <w:rFonts w:ascii="Times New Roman" w:eastAsia="Times New Roman" w:hAnsi="Times New Roman" w:cs="Times New Roman"/>
                <w:color w:val="1F287D"/>
                <w:sz w:val="24"/>
                <w:szCs w:val="24"/>
                <w:lang w:val="en-GB" w:eastAsia="bg-BG"/>
              </w:rPr>
            </w:pPr>
            <w:sdt>
              <w:sdtPr>
                <w:rPr>
                  <w:rFonts w:ascii="Times New Roman" w:hAnsi="Times New Roman" w:cs="Times New Roman"/>
                  <w:color w:val="1F287D"/>
                  <w:sz w:val="24"/>
                  <w:szCs w:val="24"/>
                  <w:lang w:val="en-GB"/>
                </w:rPr>
                <w:id w:val="-675499542"/>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460671" w:rsidRPr="00CE6EF6">
              <w:rPr>
                <w:rFonts w:ascii="Times New Roman" w:eastAsia="Times New Roman" w:hAnsi="Times New Roman" w:cs="Times New Roman"/>
                <w:color w:val="1F287D"/>
                <w:sz w:val="24"/>
                <w:szCs w:val="24"/>
                <w:lang w:val="en-GB" w:eastAsia="bg-BG"/>
              </w:rPr>
              <w:t>Physics (PHY)</w:t>
            </w:r>
          </w:p>
        </w:tc>
      </w:tr>
      <w:tr w:rsidR="00460671" w:rsidRPr="00CE6EF6" w14:paraId="73B5BD8C" w14:textId="77777777" w:rsidTr="00D21045">
        <w:tc>
          <w:tcPr>
            <w:tcW w:w="3941" w:type="dxa"/>
          </w:tcPr>
          <w:p w14:paraId="32C30958" w14:textId="77777777" w:rsidR="00460671" w:rsidRPr="00CE6EF6" w:rsidRDefault="00460671" w:rsidP="005B0166">
            <w:pPr>
              <w:autoSpaceDE w:val="0"/>
              <w:autoSpaceDN w:val="0"/>
              <w:adjustRightInd w:val="0"/>
              <w:ind w:right="106"/>
              <w:rPr>
                <w:rFonts w:ascii="Times New Roman" w:hAnsi="Times New Roman" w:cs="Times New Roman"/>
                <w:bCs/>
                <w:color w:val="1F287D"/>
                <w:sz w:val="24"/>
                <w:szCs w:val="24"/>
                <w:lang w:val="en-GB"/>
              </w:rPr>
            </w:pPr>
            <w:r w:rsidRPr="00CE6EF6">
              <w:rPr>
                <w:rFonts w:ascii="Times New Roman" w:hAnsi="Times New Roman" w:cs="Times New Roman"/>
                <w:b/>
                <w:bCs/>
                <w:color w:val="1F287D"/>
                <w:sz w:val="24"/>
                <w:szCs w:val="24"/>
                <w:lang w:val="en-GB"/>
              </w:rPr>
              <w:t xml:space="preserve">Sub-Fields/ Keywords </w:t>
            </w:r>
            <w:r w:rsidRPr="00755917">
              <w:rPr>
                <w:rFonts w:ascii="Times New Roman" w:hAnsi="Times New Roman" w:cs="Times New Roman"/>
                <w:bCs/>
                <w:i/>
                <w:color w:val="1F287D"/>
                <w:sz w:val="24"/>
                <w:szCs w:val="24"/>
                <w:lang w:val="en-GB"/>
              </w:rPr>
              <w:t>(up to 5)</w:t>
            </w:r>
          </w:p>
        </w:tc>
        <w:tc>
          <w:tcPr>
            <w:tcW w:w="5841" w:type="dxa"/>
            <w:gridSpan w:val="2"/>
          </w:tcPr>
          <w:p w14:paraId="7F4A5001" w14:textId="7758551D" w:rsidR="00460671"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Energy Transition</w:t>
            </w:r>
          </w:p>
          <w:p w14:paraId="12C62F7A" w14:textId="00DC8DEE" w:rsidR="002657EC"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Transport Electrification</w:t>
            </w:r>
          </w:p>
          <w:p w14:paraId="2A2BE23B" w14:textId="02828FA9" w:rsidR="002657EC"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Solar Energy and Renewable Energy Sources</w:t>
            </w:r>
          </w:p>
          <w:p w14:paraId="65CE0269" w14:textId="367FED32" w:rsidR="002657EC"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Energy Storage Devices</w:t>
            </w:r>
          </w:p>
          <w:p w14:paraId="3D9A40A1" w14:textId="6B360510" w:rsidR="00460671" w:rsidRPr="00CE6EF6"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Optimisation and Decision Making Support</w:t>
            </w:r>
          </w:p>
          <w:p w14:paraId="61AE386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4B794318" w14:textId="77777777" w:rsidTr="00D21045">
        <w:tc>
          <w:tcPr>
            <w:tcW w:w="3941" w:type="dxa"/>
          </w:tcPr>
          <w:p w14:paraId="1E359BAC" w14:textId="77777777"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 xml:space="preserve">Marie </w:t>
            </w:r>
            <w:proofErr w:type="spellStart"/>
            <w:r w:rsidRPr="00CE6EF6">
              <w:rPr>
                <w:rFonts w:ascii="Times New Roman" w:hAnsi="Times New Roman" w:cs="Times New Roman"/>
                <w:b/>
                <w:bCs/>
                <w:color w:val="1F287D"/>
                <w:sz w:val="24"/>
                <w:szCs w:val="24"/>
                <w:lang w:val="en-GB"/>
              </w:rPr>
              <w:t>Skłodowska</w:t>
            </w:r>
            <w:proofErr w:type="spellEnd"/>
            <w:r w:rsidRPr="00CE6EF6">
              <w:rPr>
                <w:rFonts w:ascii="Times New Roman" w:hAnsi="Times New Roman" w:cs="Times New Roman"/>
                <w:b/>
                <w:bCs/>
                <w:color w:val="1F287D"/>
                <w:sz w:val="24"/>
                <w:szCs w:val="24"/>
                <w:lang w:val="en-GB"/>
              </w:rPr>
              <w:t xml:space="preserve">-Curie Action(s) of </w:t>
            </w:r>
            <w:r>
              <w:rPr>
                <w:rFonts w:ascii="Times New Roman" w:hAnsi="Times New Roman" w:cs="Times New Roman"/>
                <w:b/>
                <w:bCs/>
                <w:color w:val="1F287D"/>
                <w:sz w:val="24"/>
                <w:szCs w:val="24"/>
                <w:lang w:val="en-GB"/>
              </w:rPr>
              <w:t>i</w:t>
            </w:r>
            <w:r w:rsidRPr="00CE6EF6">
              <w:rPr>
                <w:rFonts w:ascii="Times New Roman" w:hAnsi="Times New Roman" w:cs="Times New Roman"/>
                <w:b/>
                <w:bCs/>
                <w:color w:val="1F287D"/>
                <w:sz w:val="24"/>
                <w:szCs w:val="24"/>
                <w:lang w:val="en-GB"/>
              </w:rPr>
              <w:t>nterest</w:t>
            </w:r>
          </w:p>
        </w:tc>
        <w:tc>
          <w:tcPr>
            <w:tcW w:w="5841" w:type="dxa"/>
            <w:gridSpan w:val="2"/>
          </w:tcPr>
          <w:p w14:paraId="09A1DA0C" w14:textId="033202C9"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1941212429"/>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FB427B" w:rsidRPr="00FB427B">
              <w:rPr>
                <w:rFonts w:ascii="Times New Roman" w:eastAsia="MS Gothic" w:hAnsi="Times New Roman" w:cs="Times New Roman"/>
                <w:color w:val="1F287D"/>
                <w:sz w:val="24"/>
                <w:szCs w:val="24"/>
                <w:lang w:val="en-GB"/>
              </w:rPr>
              <w:t>European Postdoctoral Fellowships</w:t>
            </w:r>
            <w:r w:rsidR="00460671" w:rsidRPr="00CE6EF6">
              <w:rPr>
                <w:rFonts w:ascii="Times New Roman" w:eastAsia="MS Gothic" w:hAnsi="Times New Roman" w:cs="Times New Roman"/>
                <w:color w:val="1F287D"/>
                <w:sz w:val="24"/>
                <w:szCs w:val="24"/>
                <w:lang w:val="en-GB"/>
              </w:rPr>
              <w:t xml:space="preserve"> </w:t>
            </w:r>
          </w:p>
          <w:p w14:paraId="2136B98E" w14:textId="432FB7F0" w:rsidR="00460671" w:rsidRPr="00CE6EF6" w:rsidRDefault="009F50F5" w:rsidP="005B0166">
            <w:pPr>
              <w:autoSpaceDE w:val="0"/>
              <w:autoSpaceDN w:val="0"/>
              <w:adjustRightInd w:val="0"/>
              <w:rPr>
                <w:rFonts w:ascii="Times New Roman" w:hAnsi="Times New Roman" w:cs="Times New Roman"/>
                <w:color w:val="1F287D"/>
                <w:sz w:val="24"/>
                <w:szCs w:val="24"/>
                <w:lang w:val="en-GB"/>
              </w:rPr>
            </w:pPr>
            <w:sdt>
              <w:sdtPr>
                <w:rPr>
                  <w:rFonts w:ascii="Times New Roman" w:hAnsi="Times New Roman" w:cs="Times New Roman"/>
                  <w:color w:val="1F287D"/>
                  <w:sz w:val="24"/>
                  <w:szCs w:val="24"/>
                  <w:lang w:val="en-GB"/>
                </w:rPr>
                <w:id w:val="-1022160255"/>
                <w14:checkbox>
                  <w14:checked w14:val="1"/>
                  <w14:checkedState w14:val="2612" w14:font="MS Gothic"/>
                  <w14:uncheckedState w14:val="2610" w14:font="MS Gothic"/>
                </w14:checkbox>
              </w:sdtPr>
              <w:sdtEndPr/>
              <w:sdtContent>
                <w:r w:rsidR="002657EC">
                  <w:rPr>
                    <w:rFonts w:ascii="MS Gothic" w:eastAsia="MS Gothic" w:hAnsi="MS Gothic" w:cs="Times New Roman" w:hint="eastAsia"/>
                    <w:color w:val="1F287D"/>
                    <w:sz w:val="24"/>
                    <w:szCs w:val="24"/>
                    <w:lang w:val="en-GB"/>
                  </w:rPr>
                  <w:t>☒</w:t>
                </w:r>
              </w:sdtContent>
            </w:sdt>
            <w:r w:rsidR="00460671" w:rsidRPr="00CE6EF6">
              <w:rPr>
                <w:rFonts w:ascii="Times New Roman" w:hAnsi="Times New Roman" w:cs="Times New Roman"/>
                <w:color w:val="1F287D"/>
                <w:sz w:val="24"/>
                <w:szCs w:val="24"/>
                <w:lang w:val="en-GB"/>
              </w:rPr>
              <w:t xml:space="preserve"> </w:t>
            </w:r>
            <w:r w:rsidR="00FB427B" w:rsidRPr="00FB427B">
              <w:rPr>
                <w:rFonts w:ascii="Times New Roman" w:eastAsia="MS Gothic" w:hAnsi="Times New Roman" w:cs="Times New Roman"/>
                <w:color w:val="1F287D"/>
                <w:sz w:val="24"/>
                <w:szCs w:val="24"/>
                <w:lang w:val="en-GB"/>
              </w:rPr>
              <w:t>Global Postdoctoral Fellowships</w:t>
            </w:r>
            <w:r w:rsidR="00460671" w:rsidRPr="00CE6EF6">
              <w:rPr>
                <w:rFonts w:ascii="Times New Roman" w:eastAsia="MS Gothic" w:hAnsi="Times New Roman" w:cs="Times New Roman"/>
                <w:color w:val="1F287D"/>
                <w:sz w:val="24"/>
                <w:szCs w:val="24"/>
                <w:lang w:val="en-GB"/>
              </w:rPr>
              <w:t xml:space="preserve"> </w:t>
            </w:r>
          </w:p>
        </w:tc>
      </w:tr>
      <w:tr w:rsidR="00460671" w:rsidRPr="00CE6EF6" w14:paraId="778B7F22" w14:textId="77777777" w:rsidTr="00D21045">
        <w:tc>
          <w:tcPr>
            <w:tcW w:w="3941" w:type="dxa"/>
          </w:tcPr>
          <w:p w14:paraId="060FC6A4" w14:textId="0B4CA0F5" w:rsidR="00460671" w:rsidRDefault="00460671" w:rsidP="005B0166">
            <w:pPr>
              <w:autoSpaceDE w:val="0"/>
              <w:autoSpaceDN w:val="0"/>
              <w:adjustRightInd w:val="0"/>
              <w:ind w:right="106"/>
              <w:rPr>
                <w:rFonts w:ascii="Times New Roman" w:hAnsi="Times New Roman" w:cs="Times New Roman"/>
                <w:color w:val="1F287D"/>
                <w:sz w:val="24"/>
                <w:szCs w:val="24"/>
                <w:lang w:val="en-GB"/>
              </w:rPr>
            </w:pPr>
            <w:r w:rsidRPr="00CE6EF6">
              <w:rPr>
                <w:rFonts w:ascii="Times New Roman" w:hAnsi="Times New Roman" w:cs="Times New Roman"/>
                <w:b/>
                <w:bCs/>
                <w:color w:val="1F287D"/>
                <w:sz w:val="24"/>
                <w:szCs w:val="24"/>
                <w:lang w:val="en-GB"/>
              </w:rPr>
              <w:t xml:space="preserve">Short Description of the Organisation/ Department - </w:t>
            </w:r>
            <w:r w:rsidRPr="00CE6EF6">
              <w:rPr>
                <w:rFonts w:ascii="Times New Roman" w:hAnsi="Times New Roman" w:cs="Times New Roman"/>
                <w:color w:val="1F287D"/>
                <w:sz w:val="24"/>
                <w:szCs w:val="24"/>
                <w:lang w:val="en-GB"/>
              </w:rPr>
              <w:t>strengths and scientific achievements</w:t>
            </w:r>
            <w:r w:rsidR="008A58CF">
              <w:rPr>
                <w:rFonts w:ascii="Times New Roman" w:hAnsi="Times New Roman" w:cs="Times New Roman"/>
                <w:color w:val="1F287D"/>
                <w:sz w:val="24"/>
                <w:szCs w:val="24"/>
                <w:lang w:val="en-GB"/>
              </w:rPr>
              <w:t xml:space="preserve"> (publications, patents, etc.)</w:t>
            </w:r>
            <w:r w:rsidRPr="00CE6EF6">
              <w:rPr>
                <w:rFonts w:ascii="Times New Roman" w:hAnsi="Times New Roman" w:cs="Times New Roman"/>
                <w:color w:val="1F287D"/>
                <w:sz w:val="24"/>
                <w:szCs w:val="24"/>
                <w:lang w:val="en-GB"/>
              </w:rPr>
              <w:t>, important infrastructure</w:t>
            </w:r>
          </w:p>
          <w:p w14:paraId="264429AB" w14:textId="77777777" w:rsidR="00460671" w:rsidRPr="00755917" w:rsidRDefault="00460671" w:rsidP="005B0166">
            <w:pPr>
              <w:autoSpaceDE w:val="0"/>
              <w:autoSpaceDN w:val="0"/>
              <w:adjustRightInd w:val="0"/>
              <w:ind w:right="106"/>
              <w:rPr>
                <w:rFonts w:ascii="Times New Roman" w:hAnsi="Times New Roman" w:cs="Times New Roman"/>
                <w:i/>
                <w:color w:val="1F287D"/>
                <w:sz w:val="24"/>
                <w:szCs w:val="24"/>
                <w:lang w:val="en-GB"/>
              </w:rPr>
            </w:pPr>
            <w:r w:rsidRPr="00755917">
              <w:rPr>
                <w:rFonts w:ascii="Times New Roman" w:hAnsi="Times New Roman" w:cs="Times New Roman"/>
                <w:bCs/>
                <w:i/>
                <w:color w:val="1F287D"/>
                <w:sz w:val="24"/>
                <w:szCs w:val="24"/>
                <w:lang w:val="en-GB"/>
              </w:rPr>
              <w:t>(up to 2000 characters with spaces)</w:t>
            </w:r>
          </w:p>
        </w:tc>
        <w:tc>
          <w:tcPr>
            <w:tcW w:w="5841" w:type="dxa"/>
            <w:gridSpan w:val="2"/>
          </w:tcPr>
          <w:p w14:paraId="1FFF3F6B"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349F3FDB" w14:textId="77777777" w:rsidR="002657EC" w:rsidRPr="002657EC" w:rsidRDefault="002657EC" w:rsidP="002657EC">
            <w:pPr>
              <w:autoSpaceDE w:val="0"/>
              <w:autoSpaceDN w:val="0"/>
              <w:adjustRightInd w:val="0"/>
              <w:rPr>
                <w:rFonts w:ascii="Times New Roman" w:hAnsi="Times New Roman" w:cs="Times New Roman"/>
                <w:color w:val="1F287D"/>
                <w:sz w:val="24"/>
                <w:szCs w:val="24"/>
                <w:lang w:val="en-GB"/>
              </w:rPr>
            </w:pPr>
            <w:r w:rsidRPr="002657EC">
              <w:rPr>
                <w:rFonts w:ascii="Times New Roman" w:hAnsi="Times New Roman" w:cs="Times New Roman"/>
                <w:color w:val="1F287D"/>
                <w:sz w:val="24"/>
                <w:szCs w:val="24"/>
                <w:lang w:val="en-GB"/>
              </w:rPr>
              <w:t xml:space="preserve">The Foundation for Innovation and Research – Malta  (FiR.mt), is an independent, voluntary, non-profit and public purpose foundation. The Foundation is a research and knowledge dissemination organisation as well as a Research and Technology Organisation (RTO). It is strongly committed to promote the advancement of </w:t>
            </w:r>
            <w:r w:rsidRPr="002657EC">
              <w:rPr>
                <w:rFonts w:ascii="Times New Roman" w:hAnsi="Times New Roman" w:cs="Times New Roman"/>
                <w:color w:val="1F287D"/>
                <w:sz w:val="24"/>
                <w:szCs w:val="24"/>
                <w:lang w:val="en-GB"/>
              </w:rPr>
              <w:lastRenderedPageBreak/>
              <w:t>innovation and research for humanity throughout the Mediterranean, highlighting the role of Malta as a hub of knowledge between EU and the region, to support the ongoing Maltese economy expansion into an innovation-led economy.</w:t>
            </w:r>
          </w:p>
          <w:p w14:paraId="5C617239" w14:textId="77777777" w:rsidR="002657EC" w:rsidRPr="002657EC" w:rsidRDefault="002657EC" w:rsidP="002657EC">
            <w:pPr>
              <w:autoSpaceDE w:val="0"/>
              <w:autoSpaceDN w:val="0"/>
              <w:adjustRightInd w:val="0"/>
              <w:rPr>
                <w:rFonts w:ascii="Times New Roman" w:hAnsi="Times New Roman" w:cs="Times New Roman"/>
                <w:color w:val="1F287D"/>
                <w:sz w:val="24"/>
                <w:szCs w:val="24"/>
                <w:lang w:val="en-GB"/>
              </w:rPr>
            </w:pPr>
          </w:p>
          <w:p w14:paraId="1E30AB7D" w14:textId="2167E15B" w:rsidR="00460671" w:rsidRPr="00CE6EF6" w:rsidRDefault="002657EC" w:rsidP="002657EC">
            <w:pPr>
              <w:autoSpaceDE w:val="0"/>
              <w:autoSpaceDN w:val="0"/>
              <w:adjustRightInd w:val="0"/>
              <w:rPr>
                <w:rFonts w:ascii="Times New Roman" w:hAnsi="Times New Roman" w:cs="Times New Roman"/>
                <w:color w:val="1F287D"/>
                <w:sz w:val="24"/>
                <w:szCs w:val="24"/>
                <w:lang w:val="en-GB"/>
              </w:rPr>
            </w:pPr>
            <w:r w:rsidRPr="002657EC">
              <w:rPr>
                <w:rFonts w:ascii="Times New Roman" w:hAnsi="Times New Roman" w:cs="Times New Roman"/>
                <w:color w:val="1F287D"/>
                <w:sz w:val="24"/>
                <w:szCs w:val="24"/>
                <w:lang w:val="en-GB"/>
              </w:rPr>
              <w:t>The Foundation is the home to Maltese based innovators and researchers, with already a pool of personnel engaged and dedicated to innovation and research, acting as a vehicle to their success and Maltese R&amp;I index. The current research, technology and dissemination activities are related to renewable energy, electric mobility, vision techniques and technology transfer and has established network of experienced experts, active public and private entities in the field throughout the country and beyond.</w:t>
            </w:r>
          </w:p>
          <w:p w14:paraId="0243A131"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FB427B" w:rsidRPr="00CE6EF6" w14:paraId="66D2190A" w14:textId="77777777" w:rsidTr="00D21045">
        <w:tc>
          <w:tcPr>
            <w:tcW w:w="3941" w:type="dxa"/>
          </w:tcPr>
          <w:p w14:paraId="19505D42" w14:textId="0D887491" w:rsidR="00FB427B"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lastRenderedPageBreak/>
              <w:t xml:space="preserve">Link to the short country profile in case of Widening countries </w:t>
            </w:r>
          </w:p>
        </w:tc>
        <w:tc>
          <w:tcPr>
            <w:tcW w:w="5841" w:type="dxa"/>
            <w:gridSpan w:val="2"/>
          </w:tcPr>
          <w:p w14:paraId="71909621" w14:textId="77777777" w:rsidR="00FB427B" w:rsidRDefault="00FB427B" w:rsidP="005B0166">
            <w:pPr>
              <w:autoSpaceDE w:val="0"/>
              <w:autoSpaceDN w:val="0"/>
              <w:adjustRightInd w:val="0"/>
              <w:rPr>
                <w:rFonts w:ascii="Times New Roman" w:hAnsi="Times New Roman" w:cs="Times New Roman"/>
                <w:color w:val="1F287D"/>
                <w:sz w:val="24"/>
                <w:szCs w:val="24"/>
                <w:lang w:val="en-GB"/>
              </w:rPr>
            </w:pPr>
          </w:p>
          <w:p w14:paraId="3B166FF7" w14:textId="52DC5AAF" w:rsidR="002657EC" w:rsidRPr="00CE6EF6" w:rsidRDefault="002657EC" w:rsidP="009F50F5">
            <w:pPr>
              <w:autoSpaceDE w:val="0"/>
              <w:autoSpaceDN w:val="0"/>
              <w:adjustRightInd w:val="0"/>
              <w:rPr>
                <w:rFonts w:ascii="Times New Roman" w:hAnsi="Times New Roman" w:cs="Times New Roman"/>
                <w:color w:val="1F287D"/>
                <w:sz w:val="24"/>
                <w:szCs w:val="24"/>
                <w:lang w:val="en-GB"/>
              </w:rPr>
            </w:pPr>
          </w:p>
        </w:tc>
      </w:tr>
      <w:tr w:rsidR="00460671" w:rsidRPr="00CE6EF6" w14:paraId="0F805ACC" w14:textId="77777777" w:rsidTr="00D21045">
        <w:tc>
          <w:tcPr>
            <w:tcW w:w="3941" w:type="dxa"/>
          </w:tcPr>
          <w:p w14:paraId="3D992D3F" w14:textId="0737788E"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 xml:space="preserve">Previous Projects/ Research Experience </w:t>
            </w:r>
            <w:r w:rsidRPr="00CE6EF6">
              <w:rPr>
                <w:rFonts w:ascii="Times New Roman" w:hAnsi="Times New Roman" w:cs="Times New Roman"/>
                <w:bCs/>
                <w:color w:val="1F287D"/>
                <w:sz w:val="24"/>
                <w:szCs w:val="24"/>
                <w:lang w:val="en-GB"/>
              </w:rPr>
              <w:t>(</w:t>
            </w:r>
            <w:r w:rsidRPr="00CE6EF6">
              <w:rPr>
                <w:rFonts w:ascii="Times New Roman" w:hAnsi="Times New Roman" w:cs="Times New Roman"/>
                <w:color w:val="1F287D"/>
                <w:sz w:val="24"/>
                <w:szCs w:val="24"/>
                <w:lang w:val="en-GB"/>
              </w:rPr>
              <w:t>international/ EU/ big national or regional projects</w:t>
            </w:r>
            <w:r w:rsidR="00FB427B">
              <w:rPr>
                <w:rFonts w:ascii="Times New Roman" w:hAnsi="Times New Roman" w:cs="Times New Roman"/>
                <w:color w:val="1F287D"/>
                <w:sz w:val="24"/>
                <w:szCs w:val="24"/>
                <w:lang w:val="en-GB"/>
              </w:rPr>
              <w:t xml:space="preserve"> </w:t>
            </w:r>
            <w:r w:rsidR="00FB427B" w:rsidRPr="00FB427B">
              <w:rPr>
                <w:rFonts w:ascii="Times New Roman" w:hAnsi="Times New Roman" w:cs="Times New Roman"/>
                <w:color w:val="1F287D"/>
                <w:sz w:val="24"/>
                <w:szCs w:val="24"/>
                <w:lang w:val="en-GB"/>
              </w:rPr>
              <w:t>especially in the areas in which you would like to host fellows</w:t>
            </w:r>
            <w:r w:rsidRPr="00755917">
              <w:rPr>
                <w:rFonts w:ascii="Times New Roman" w:hAnsi="Times New Roman" w:cs="Times New Roman"/>
                <w:bCs/>
                <w:color w:val="1F287D"/>
                <w:sz w:val="24"/>
                <w:szCs w:val="24"/>
                <w:lang w:val="en-GB"/>
              </w:rPr>
              <w:t xml:space="preserve">) </w:t>
            </w:r>
            <w:r w:rsidRPr="00755917">
              <w:rPr>
                <w:rFonts w:ascii="Times New Roman" w:hAnsi="Times New Roman" w:cs="Times New Roman"/>
                <w:bCs/>
                <w:i/>
                <w:color w:val="1F287D"/>
                <w:sz w:val="24"/>
                <w:szCs w:val="24"/>
                <w:lang w:val="en-GB"/>
              </w:rPr>
              <w:t>(up to 5)</w:t>
            </w:r>
          </w:p>
        </w:tc>
        <w:tc>
          <w:tcPr>
            <w:tcW w:w="5841" w:type="dxa"/>
            <w:gridSpan w:val="2"/>
          </w:tcPr>
          <w:p w14:paraId="3869980A"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p w14:paraId="45FA7C6B" w14:textId="5A453707" w:rsidR="00460671" w:rsidRPr="00CE6EF6" w:rsidRDefault="002657EC" w:rsidP="005B0166">
            <w:pPr>
              <w:autoSpaceDE w:val="0"/>
              <w:autoSpaceDN w:val="0"/>
              <w:adjustRightInd w:val="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The FiR.mt founders are responsible to over 50</w:t>
            </w:r>
            <w:r w:rsidRPr="002657EC">
              <w:rPr>
                <w:rFonts w:ascii="Times New Roman" w:hAnsi="Times New Roman" w:cs="Times New Roman"/>
                <w:color w:val="1F287D"/>
                <w:sz w:val="24"/>
                <w:szCs w:val="24"/>
                <w:lang w:val="en-GB"/>
              </w:rPr>
              <w:t xml:space="preserve"> successful research </w:t>
            </w:r>
            <w:r>
              <w:rPr>
                <w:rFonts w:ascii="Times New Roman" w:hAnsi="Times New Roman" w:cs="Times New Roman"/>
                <w:color w:val="1F287D"/>
                <w:sz w:val="24"/>
                <w:szCs w:val="24"/>
                <w:lang w:val="en-GB"/>
              </w:rPr>
              <w:t xml:space="preserve">and industrial </w:t>
            </w:r>
            <w:r w:rsidRPr="002657EC">
              <w:rPr>
                <w:rFonts w:ascii="Times New Roman" w:hAnsi="Times New Roman" w:cs="Times New Roman"/>
                <w:color w:val="1F287D"/>
                <w:sz w:val="24"/>
                <w:szCs w:val="24"/>
                <w:lang w:val="en-GB"/>
              </w:rPr>
              <w:t>project</w:t>
            </w:r>
            <w:r>
              <w:rPr>
                <w:rFonts w:ascii="Times New Roman" w:hAnsi="Times New Roman" w:cs="Times New Roman"/>
                <w:color w:val="1F287D"/>
                <w:sz w:val="24"/>
                <w:szCs w:val="24"/>
                <w:lang w:val="en-GB"/>
              </w:rPr>
              <w:t>s</w:t>
            </w:r>
            <w:r w:rsidRPr="002657EC">
              <w:rPr>
                <w:rFonts w:ascii="Times New Roman" w:hAnsi="Times New Roman" w:cs="Times New Roman"/>
                <w:color w:val="1F287D"/>
                <w:sz w:val="24"/>
                <w:szCs w:val="24"/>
                <w:lang w:val="en-GB"/>
              </w:rPr>
              <w:t xml:space="preserve"> and grants proposals, all of which were successfully finished or are currently ongoing. These projects have generated over €</w:t>
            </w:r>
            <w:r>
              <w:rPr>
                <w:rFonts w:ascii="Times New Roman" w:hAnsi="Times New Roman" w:cs="Times New Roman"/>
                <w:color w:val="1F287D"/>
                <w:sz w:val="24"/>
                <w:szCs w:val="24"/>
                <w:lang w:val="en-GB"/>
              </w:rPr>
              <w:t>50</w:t>
            </w:r>
            <w:r w:rsidRPr="002657EC">
              <w:rPr>
                <w:rFonts w:ascii="Times New Roman" w:hAnsi="Times New Roman" w:cs="Times New Roman"/>
                <w:color w:val="1F287D"/>
                <w:sz w:val="24"/>
                <w:szCs w:val="24"/>
                <w:lang w:val="en-GB"/>
              </w:rPr>
              <w:t>M and have been tasks with coordination, research coordination and supervision, principal investigation, and/or co-investigation, chief consultant and chief engineer.</w:t>
            </w:r>
          </w:p>
          <w:p w14:paraId="69AF91FC" w14:textId="77777777" w:rsidR="00460671" w:rsidRPr="00CE6EF6" w:rsidRDefault="00460671" w:rsidP="005B0166">
            <w:pPr>
              <w:autoSpaceDE w:val="0"/>
              <w:autoSpaceDN w:val="0"/>
              <w:adjustRightInd w:val="0"/>
              <w:rPr>
                <w:rFonts w:ascii="Times New Roman" w:hAnsi="Times New Roman" w:cs="Times New Roman"/>
                <w:color w:val="1F287D"/>
                <w:sz w:val="24"/>
                <w:szCs w:val="24"/>
                <w:lang w:val="en-GB"/>
              </w:rPr>
            </w:pPr>
          </w:p>
        </w:tc>
      </w:tr>
      <w:tr w:rsidR="00460671" w:rsidRPr="00CE6EF6" w14:paraId="7CA012E3" w14:textId="77777777" w:rsidTr="00D21045">
        <w:tc>
          <w:tcPr>
            <w:tcW w:w="3941" w:type="dxa"/>
          </w:tcPr>
          <w:p w14:paraId="4A280D50" w14:textId="298CF23B" w:rsidR="00460671"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sidRPr="00FB427B">
              <w:rPr>
                <w:rFonts w:ascii="Times New Roman" w:hAnsi="Times New Roman" w:cs="Times New Roman"/>
                <w:b/>
                <w:bCs/>
                <w:color w:val="1F287D"/>
                <w:sz w:val="24"/>
                <w:szCs w:val="24"/>
                <w:lang w:val="en-GB"/>
              </w:rPr>
              <w:t>Thematic areas and list of supervisors who are looking forward to preparing a project proposal with postdoctoral researchers</w:t>
            </w:r>
          </w:p>
        </w:tc>
        <w:tc>
          <w:tcPr>
            <w:tcW w:w="5841" w:type="dxa"/>
            <w:gridSpan w:val="2"/>
          </w:tcPr>
          <w:p w14:paraId="4DF4326A" w14:textId="4D31AB2C" w:rsidR="00FB427B" w:rsidRPr="003C2925" w:rsidRDefault="002657EC" w:rsidP="00FB427B">
            <w:pPr>
              <w:pStyle w:val="ListParagraph"/>
              <w:numPr>
                <w:ilvl w:val="0"/>
                <w:numId w:val="6"/>
              </w:numPr>
              <w:ind w:left="427"/>
              <w:jc w:val="both"/>
              <w:rPr>
                <w:rFonts w:ascii="Times New Roman" w:hAnsi="Times New Roman" w:cs="Times New Roman"/>
                <w:color w:val="1F287D"/>
                <w:sz w:val="24"/>
                <w:szCs w:val="24"/>
              </w:rPr>
            </w:pPr>
            <w:r>
              <w:rPr>
                <w:rFonts w:ascii="Times New Roman" w:hAnsi="Times New Roman" w:cs="Times New Roman"/>
                <w:b/>
                <w:bCs/>
                <w:color w:val="1F287D"/>
                <w:sz w:val="24"/>
                <w:szCs w:val="24"/>
                <w:lang w:val="en-US"/>
              </w:rPr>
              <w:t>Energy Transition</w:t>
            </w:r>
          </w:p>
          <w:p w14:paraId="2C3ED929" w14:textId="05809001" w:rsidR="00FB427B" w:rsidRPr="002657EC" w:rsidRDefault="00FB427B" w:rsidP="002657EC">
            <w:pPr>
              <w:ind w:left="67"/>
              <w:jc w:val="both"/>
              <w:rPr>
                <w:rFonts w:ascii="Times New Roman" w:hAnsi="Times New Roman" w:cs="Times New Roman"/>
                <w:b/>
                <w:bCs/>
                <w:color w:val="1F287D"/>
                <w:sz w:val="24"/>
                <w:szCs w:val="24"/>
              </w:rPr>
            </w:pPr>
          </w:p>
          <w:p w14:paraId="2E4087A2" w14:textId="202860C0" w:rsidR="00FB427B" w:rsidRPr="00660B6F" w:rsidRDefault="002657EC" w:rsidP="00660B6F">
            <w:pPr>
              <w:pStyle w:val="ListParagraph"/>
              <w:numPr>
                <w:ilvl w:val="0"/>
                <w:numId w:val="6"/>
              </w:numPr>
              <w:ind w:left="427"/>
              <w:jc w:val="both"/>
              <w:rPr>
                <w:rFonts w:ascii="Times New Roman" w:hAnsi="Times New Roman" w:cs="Times New Roman"/>
                <w:color w:val="1F287D"/>
                <w:sz w:val="24"/>
                <w:szCs w:val="24"/>
              </w:rPr>
            </w:pPr>
            <w:r w:rsidRPr="002657EC">
              <w:rPr>
                <w:rFonts w:ascii="Times New Roman" w:hAnsi="Times New Roman" w:cs="Times New Roman"/>
                <w:b/>
                <w:bCs/>
                <w:color w:val="1F287D"/>
                <w:sz w:val="24"/>
                <w:szCs w:val="24"/>
                <w:lang w:val="en-US"/>
              </w:rPr>
              <w:t>Transport Electrification</w:t>
            </w:r>
          </w:p>
        </w:tc>
      </w:tr>
      <w:tr w:rsidR="00460671" w:rsidRPr="00CE6EF6" w14:paraId="3FE00747" w14:textId="77777777" w:rsidTr="00D21045">
        <w:tc>
          <w:tcPr>
            <w:tcW w:w="3941" w:type="dxa"/>
          </w:tcPr>
          <w:p w14:paraId="56ABDF8C" w14:textId="415C8AC8" w:rsidR="00460671" w:rsidRPr="00CE6EF6" w:rsidRDefault="00460671" w:rsidP="005B0166">
            <w:pPr>
              <w:autoSpaceDE w:val="0"/>
              <w:autoSpaceDN w:val="0"/>
              <w:adjustRightInd w:val="0"/>
              <w:ind w:right="106"/>
              <w:rPr>
                <w:rFonts w:ascii="Times New Roman" w:hAnsi="Times New Roman" w:cs="Times New Roman"/>
                <w:b/>
                <w:bCs/>
                <w:color w:val="1F287D"/>
                <w:sz w:val="24"/>
                <w:szCs w:val="24"/>
                <w:lang w:val="en-GB"/>
              </w:rPr>
            </w:pPr>
            <w:r w:rsidRPr="00CE6EF6">
              <w:rPr>
                <w:rFonts w:ascii="Times New Roman" w:hAnsi="Times New Roman" w:cs="Times New Roman"/>
                <w:b/>
                <w:bCs/>
                <w:color w:val="1F287D"/>
                <w:sz w:val="24"/>
                <w:szCs w:val="24"/>
                <w:lang w:val="en-GB"/>
              </w:rPr>
              <w:t>Contact Person/ Position in the Organisation</w:t>
            </w:r>
            <w:r w:rsidR="00660B6F">
              <w:rPr>
                <w:rFonts w:ascii="Times New Roman" w:hAnsi="Times New Roman" w:cs="Times New Roman"/>
                <w:b/>
                <w:bCs/>
                <w:color w:val="1F287D"/>
                <w:sz w:val="24"/>
                <w:szCs w:val="24"/>
                <w:lang w:val="en-GB"/>
              </w:rPr>
              <w:t xml:space="preserve">/ </w:t>
            </w:r>
            <w:r w:rsidR="00660B6F" w:rsidRPr="00CE6EF6">
              <w:rPr>
                <w:rFonts w:ascii="Times New Roman" w:hAnsi="Times New Roman" w:cs="Times New Roman"/>
                <w:b/>
                <w:bCs/>
                <w:color w:val="1F287D"/>
                <w:sz w:val="24"/>
                <w:szCs w:val="24"/>
                <w:lang w:val="en-GB"/>
              </w:rPr>
              <w:t>Phone</w:t>
            </w:r>
            <w:r w:rsidR="00660B6F">
              <w:rPr>
                <w:rFonts w:ascii="Times New Roman" w:hAnsi="Times New Roman" w:cs="Times New Roman"/>
                <w:b/>
                <w:bCs/>
                <w:color w:val="1F287D"/>
                <w:sz w:val="24"/>
                <w:szCs w:val="24"/>
                <w:lang w:val="en-GB"/>
              </w:rPr>
              <w:t xml:space="preserve">/ </w:t>
            </w:r>
            <w:r w:rsidR="00660B6F" w:rsidRPr="00CE6EF6">
              <w:rPr>
                <w:rFonts w:ascii="Times New Roman" w:hAnsi="Times New Roman" w:cs="Times New Roman"/>
                <w:b/>
                <w:bCs/>
                <w:color w:val="1F287D"/>
                <w:sz w:val="24"/>
                <w:szCs w:val="24"/>
                <w:lang w:val="en-GB"/>
              </w:rPr>
              <w:t>E-mail</w:t>
            </w:r>
          </w:p>
        </w:tc>
        <w:tc>
          <w:tcPr>
            <w:tcW w:w="5841" w:type="dxa"/>
            <w:gridSpan w:val="2"/>
          </w:tcPr>
          <w:p w14:paraId="4E26E1D5" w14:textId="77777777" w:rsidR="00460671" w:rsidRDefault="009F50F5" w:rsidP="00660B6F">
            <w:pPr>
              <w:autoSpaceDE w:val="0"/>
              <w:autoSpaceDN w:val="0"/>
              <w:adjustRightInd w:val="0"/>
              <w:rPr>
                <w:rFonts w:ascii="Times New Roman" w:hAnsi="Times New Roman" w:cs="Times New Roman"/>
                <w:i/>
                <w:sz w:val="24"/>
                <w:szCs w:val="24"/>
                <w:lang w:val="en-GB"/>
              </w:rPr>
            </w:pPr>
            <w:hyperlink r:id="rId9" w:history="1">
              <w:r w:rsidR="00432067" w:rsidRPr="008A0369">
                <w:rPr>
                  <w:rStyle w:val="Hyperlink"/>
                  <w:rFonts w:ascii="Times New Roman" w:hAnsi="Times New Roman" w:cs="Times New Roman"/>
                  <w:i/>
                  <w:sz w:val="24"/>
                  <w:szCs w:val="24"/>
                  <w:lang w:val="en-GB"/>
                </w:rPr>
                <w:t>info@fir.mt</w:t>
              </w:r>
            </w:hyperlink>
            <w:r w:rsidR="00432067">
              <w:rPr>
                <w:rFonts w:ascii="Times New Roman" w:hAnsi="Times New Roman" w:cs="Times New Roman"/>
                <w:i/>
                <w:sz w:val="24"/>
                <w:szCs w:val="24"/>
                <w:lang w:val="en-GB"/>
              </w:rPr>
              <w:t xml:space="preserve"> </w:t>
            </w:r>
          </w:p>
          <w:p w14:paraId="4D4DE1E6" w14:textId="1380C6EC" w:rsidR="00432067" w:rsidRPr="00755917" w:rsidRDefault="00432067" w:rsidP="00660B6F">
            <w:pPr>
              <w:autoSpaceDE w:val="0"/>
              <w:autoSpaceDN w:val="0"/>
              <w:adjustRightInd w:val="0"/>
              <w:rPr>
                <w:rFonts w:ascii="Times New Roman" w:hAnsi="Times New Roman" w:cs="Times New Roman"/>
                <w:i/>
                <w:color w:val="1F287D"/>
                <w:sz w:val="24"/>
                <w:szCs w:val="24"/>
                <w:lang w:val="en-GB"/>
              </w:rPr>
            </w:pPr>
          </w:p>
        </w:tc>
      </w:tr>
      <w:tr w:rsidR="00FB427B" w:rsidRPr="00CE6EF6" w14:paraId="33C5B968" w14:textId="77777777" w:rsidTr="00D21045">
        <w:tc>
          <w:tcPr>
            <w:tcW w:w="3941" w:type="dxa"/>
          </w:tcPr>
          <w:p w14:paraId="4F77C372" w14:textId="708648EF" w:rsidR="00FB427B" w:rsidRPr="00CE6EF6" w:rsidRDefault="00FB427B" w:rsidP="00660B6F">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Deadline f</w:t>
            </w:r>
            <w:r w:rsidR="00660B6F">
              <w:rPr>
                <w:rFonts w:ascii="Times New Roman" w:hAnsi="Times New Roman" w:cs="Times New Roman"/>
                <w:b/>
                <w:bCs/>
                <w:color w:val="1F287D"/>
                <w:sz w:val="24"/>
                <w:szCs w:val="24"/>
                <w:lang w:val="en-GB"/>
              </w:rPr>
              <w:t>or Expressions of Interest from postdoctoral researchers</w:t>
            </w:r>
          </w:p>
        </w:tc>
        <w:tc>
          <w:tcPr>
            <w:tcW w:w="5841" w:type="dxa"/>
            <w:gridSpan w:val="2"/>
          </w:tcPr>
          <w:p w14:paraId="4091C880" w14:textId="77777777" w:rsidR="00FB427B" w:rsidRPr="00CE6EF6" w:rsidRDefault="00FB427B" w:rsidP="005B0166">
            <w:pPr>
              <w:autoSpaceDE w:val="0"/>
              <w:autoSpaceDN w:val="0"/>
              <w:adjustRightInd w:val="0"/>
              <w:rPr>
                <w:rFonts w:ascii="Times New Roman" w:hAnsi="Times New Roman" w:cs="Times New Roman"/>
                <w:color w:val="1F287D"/>
                <w:sz w:val="24"/>
                <w:szCs w:val="24"/>
                <w:lang w:val="en-GB"/>
              </w:rPr>
            </w:pPr>
          </w:p>
        </w:tc>
      </w:tr>
      <w:tr w:rsidR="00FB427B" w:rsidRPr="00CE6EF6" w14:paraId="2357B93B" w14:textId="77777777" w:rsidTr="00D21045">
        <w:tc>
          <w:tcPr>
            <w:tcW w:w="3941" w:type="dxa"/>
          </w:tcPr>
          <w:p w14:paraId="45948DD6" w14:textId="5E5D11C4" w:rsidR="00FB427B" w:rsidRPr="00CE6EF6" w:rsidRDefault="00FB427B" w:rsidP="00660B6F">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Necessary d</w:t>
            </w:r>
            <w:r w:rsidR="00660B6F">
              <w:rPr>
                <w:rFonts w:ascii="Times New Roman" w:hAnsi="Times New Roman" w:cs="Times New Roman"/>
                <w:b/>
                <w:bCs/>
                <w:color w:val="1F287D"/>
                <w:sz w:val="24"/>
                <w:szCs w:val="24"/>
                <w:lang w:val="en-GB"/>
              </w:rPr>
              <w:t>ocuments</w:t>
            </w:r>
          </w:p>
        </w:tc>
        <w:tc>
          <w:tcPr>
            <w:tcW w:w="5841" w:type="dxa"/>
            <w:gridSpan w:val="2"/>
          </w:tcPr>
          <w:p w14:paraId="4F40265A" w14:textId="77777777" w:rsidR="00FB427B"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CV</w:t>
            </w:r>
          </w:p>
          <w:p w14:paraId="7AF278B1" w14:textId="77777777" w:rsidR="00B367DC" w:rsidRDefault="00B367D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Brief description of the project idea</w:t>
            </w:r>
          </w:p>
          <w:p w14:paraId="6F12125F" w14:textId="6DDF74C2" w:rsidR="00B367DC" w:rsidRPr="00B367DC" w:rsidRDefault="002657EC" w:rsidP="00B367DC">
            <w:pPr>
              <w:pStyle w:val="ListParagraph"/>
              <w:numPr>
                <w:ilvl w:val="0"/>
                <w:numId w:val="13"/>
              </w:numPr>
              <w:tabs>
                <w:tab w:val="left" w:pos="286"/>
              </w:tabs>
              <w:autoSpaceDE w:val="0"/>
              <w:autoSpaceDN w:val="0"/>
              <w:adjustRightInd w:val="0"/>
              <w:ind w:left="2" w:firstLine="0"/>
              <w:rPr>
                <w:rFonts w:ascii="Times New Roman" w:hAnsi="Times New Roman" w:cs="Times New Roman"/>
                <w:color w:val="1F287D"/>
                <w:sz w:val="24"/>
                <w:szCs w:val="24"/>
                <w:lang w:val="en-GB"/>
              </w:rPr>
            </w:pPr>
            <w:r>
              <w:rPr>
                <w:rFonts w:ascii="Times New Roman" w:hAnsi="Times New Roman" w:cs="Times New Roman"/>
                <w:color w:val="1F287D"/>
                <w:sz w:val="24"/>
                <w:szCs w:val="24"/>
                <w:lang w:val="en-GB"/>
              </w:rPr>
              <w:t>Draft of MSCA PF Proposal Template</w:t>
            </w:r>
          </w:p>
        </w:tc>
      </w:tr>
      <w:tr w:rsidR="00FB427B" w:rsidRPr="00CE6EF6" w14:paraId="0E35F06B" w14:textId="77777777" w:rsidTr="00D21045">
        <w:tc>
          <w:tcPr>
            <w:tcW w:w="3941" w:type="dxa"/>
          </w:tcPr>
          <w:p w14:paraId="13961AB8" w14:textId="0BA79ACE" w:rsidR="00FB427B" w:rsidRPr="00CE6EF6" w:rsidRDefault="00FB427B" w:rsidP="005B0166">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t>What we offer</w:t>
            </w:r>
          </w:p>
        </w:tc>
        <w:tc>
          <w:tcPr>
            <w:tcW w:w="5841" w:type="dxa"/>
            <w:gridSpan w:val="2"/>
          </w:tcPr>
          <w:p w14:paraId="7AF93151" w14:textId="77777777" w:rsidR="00432067" w:rsidRPr="00432067" w:rsidRDefault="00432067" w:rsidP="00432067">
            <w:pPr>
              <w:pStyle w:val="ListParagraph"/>
              <w:numPr>
                <w:ilvl w:val="0"/>
                <w:numId w:val="11"/>
              </w:numPr>
              <w:tabs>
                <w:tab w:val="left" w:pos="286"/>
              </w:tabs>
              <w:autoSpaceDE w:val="0"/>
              <w:autoSpaceDN w:val="0"/>
              <w:adjustRightInd w:val="0"/>
              <w:rPr>
                <w:rFonts w:ascii="Times New Roman" w:hAnsi="Times New Roman" w:cs="Times New Roman"/>
                <w:color w:val="1F287D"/>
                <w:sz w:val="24"/>
                <w:szCs w:val="24"/>
                <w:lang w:val="en-GB"/>
              </w:rPr>
            </w:pPr>
            <w:r w:rsidRPr="00432067">
              <w:rPr>
                <w:rFonts w:ascii="Times New Roman" w:hAnsi="Times New Roman" w:cs="Times New Roman"/>
                <w:color w:val="1F287D"/>
                <w:sz w:val="24"/>
                <w:szCs w:val="24"/>
                <w:lang w:val="en-GB"/>
              </w:rPr>
              <w:t>Full-time contract to work on a research project and enjoy advanced training,</w:t>
            </w:r>
          </w:p>
          <w:p w14:paraId="44E5F01B" w14:textId="77777777" w:rsidR="00432067" w:rsidRPr="00432067" w:rsidRDefault="00432067" w:rsidP="00432067">
            <w:pPr>
              <w:pStyle w:val="ListParagraph"/>
              <w:numPr>
                <w:ilvl w:val="0"/>
                <w:numId w:val="11"/>
              </w:numPr>
              <w:tabs>
                <w:tab w:val="left" w:pos="286"/>
              </w:tabs>
              <w:autoSpaceDE w:val="0"/>
              <w:autoSpaceDN w:val="0"/>
              <w:adjustRightInd w:val="0"/>
              <w:rPr>
                <w:rFonts w:ascii="Times New Roman" w:hAnsi="Times New Roman" w:cs="Times New Roman"/>
                <w:color w:val="1F287D"/>
                <w:sz w:val="24"/>
                <w:szCs w:val="24"/>
                <w:lang w:val="en-GB"/>
              </w:rPr>
            </w:pPr>
            <w:r w:rsidRPr="00432067">
              <w:rPr>
                <w:rFonts w:ascii="Times New Roman" w:hAnsi="Times New Roman" w:cs="Times New Roman"/>
                <w:color w:val="1F287D"/>
                <w:sz w:val="24"/>
                <w:szCs w:val="24"/>
                <w:lang w:val="en-GB"/>
              </w:rPr>
              <w:t>Competitive salary – €4,475.48 gross amount, including compulsory deductions under national law, such as employer and employee social security contributions and direct taxes;</w:t>
            </w:r>
          </w:p>
          <w:p w14:paraId="44390311" w14:textId="77777777" w:rsidR="00432067" w:rsidRPr="00432067" w:rsidRDefault="00432067" w:rsidP="00432067">
            <w:pPr>
              <w:pStyle w:val="ListParagraph"/>
              <w:numPr>
                <w:ilvl w:val="0"/>
                <w:numId w:val="11"/>
              </w:numPr>
              <w:tabs>
                <w:tab w:val="left" w:pos="286"/>
              </w:tabs>
              <w:autoSpaceDE w:val="0"/>
              <w:autoSpaceDN w:val="0"/>
              <w:adjustRightInd w:val="0"/>
              <w:rPr>
                <w:rFonts w:ascii="Times New Roman" w:hAnsi="Times New Roman" w:cs="Times New Roman"/>
                <w:color w:val="1F287D"/>
                <w:sz w:val="24"/>
                <w:szCs w:val="24"/>
                <w:lang w:val="en-GB"/>
              </w:rPr>
            </w:pPr>
            <w:r w:rsidRPr="00432067">
              <w:rPr>
                <w:rFonts w:ascii="Times New Roman" w:hAnsi="Times New Roman" w:cs="Times New Roman"/>
                <w:color w:val="1F287D"/>
                <w:sz w:val="24"/>
                <w:szCs w:val="24"/>
                <w:lang w:val="en-GB"/>
              </w:rPr>
              <w:t xml:space="preserve">Mobility (€ 600) and Family allowances (if applicable - € 660); </w:t>
            </w:r>
          </w:p>
          <w:p w14:paraId="5A37730C" w14:textId="77777777" w:rsidR="00432067" w:rsidRPr="00432067" w:rsidRDefault="00432067" w:rsidP="00432067">
            <w:pPr>
              <w:pStyle w:val="ListParagraph"/>
              <w:numPr>
                <w:ilvl w:val="0"/>
                <w:numId w:val="11"/>
              </w:numPr>
              <w:tabs>
                <w:tab w:val="left" w:pos="286"/>
              </w:tabs>
              <w:autoSpaceDE w:val="0"/>
              <w:autoSpaceDN w:val="0"/>
              <w:adjustRightInd w:val="0"/>
              <w:rPr>
                <w:rFonts w:ascii="Times New Roman" w:hAnsi="Times New Roman" w:cs="Times New Roman"/>
                <w:color w:val="1F287D"/>
                <w:sz w:val="24"/>
                <w:szCs w:val="24"/>
                <w:lang w:val="en-GB"/>
              </w:rPr>
            </w:pPr>
            <w:r w:rsidRPr="00432067">
              <w:rPr>
                <w:rFonts w:ascii="Times New Roman" w:hAnsi="Times New Roman" w:cs="Times New Roman"/>
                <w:color w:val="1F287D"/>
                <w:sz w:val="24"/>
                <w:szCs w:val="24"/>
                <w:lang w:val="en-GB"/>
              </w:rPr>
              <w:t>Budget for Research, Training and Networking costs (€ 1 000);</w:t>
            </w:r>
          </w:p>
          <w:p w14:paraId="008BCCA1" w14:textId="1C458554" w:rsidR="00660B6F" w:rsidRPr="00660B6F" w:rsidRDefault="00432067" w:rsidP="00432067">
            <w:pPr>
              <w:pStyle w:val="ListParagraph"/>
              <w:numPr>
                <w:ilvl w:val="0"/>
                <w:numId w:val="11"/>
              </w:numPr>
              <w:tabs>
                <w:tab w:val="left" w:pos="286"/>
              </w:tabs>
              <w:autoSpaceDE w:val="0"/>
              <w:autoSpaceDN w:val="0"/>
              <w:adjustRightInd w:val="0"/>
              <w:rPr>
                <w:rFonts w:ascii="Times New Roman" w:hAnsi="Times New Roman" w:cs="Times New Roman"/>
                <w:color w:val="1F287D"/>
                <w:sz w:val="24"/>
                <w:szCs w:val="24"/>
                <w:lang w:val="en-GB"/>
              </w:rPr>
            </w:pPr>
            <w:r w:rsidRPr="00432067">
              <w:rPr>
                <w:rFonts w:ascii="Times New Roman" w:hAnsi="Times New Roman" w:cs="Times New Roman"/>
                <w:color w:val="1F287D"/>
                <w:sz w:val="24"/>
                <w:szCs w:val="24"/>
                <w:lang w:val="en-GB"/>
              </w:rPr>
              <w:lastRenderedPageBreak/>
              <w:t>Special needs allowance (if applicable).</w:t>
            </w:r>
          </w:p>
        </w:tc>
      </w:tr>
      <w:tr w:rsidR="00E73361" w:rsidRPr="00CE6EF6" w14:paraId="6532F360" w14:textId="77777777" w:rsidTr="00D21045">
        <w:tc>
          <w:tcPr>
            <w:tcW w:w="3941" w:type="dxa"/>
          </w:tcPr>
          <w:p w14:paraId="30624BCB" w14:textId="769E9EB1" w:rsidR="00E73361" w:rsidRDefault="00E73361" w:rsidP="005B0166">
            <w:pPr>
              <w:autoSpaceDE w:val="0"/>
              <w:autoSpaceDN w:val="0"/>
              <w:adjustRightInd w:val="0"/>
              <w:ind w:right="106"/>
              <w:rPr>
                <w:rFonts w:ascii="Times New Roman" w:hAnsi="Times New Roman" w:cs="Times New Roman"/>
                <w:b/>
                <w:bCs/>
                <w:color w:val="1F287D"/>
                <w:sz w:val="24"/>
                <w:szCs w:val="24"/>
                <w:lang w:val="en-GB"/>
              </w:rPr>
            </w:pPr>
            <w:r>
              <w:rPr>
                <w:rFonts w:ascii="Times New Roman" w:hAnsi="Times New Roman" w:cs="Times New Roman"/>
                <w:b/>
                <w:bCs/>
                <w:color w:val="1F287D"/>
                <w:sz w:val="24"/>
                <w:szCs w:val="24"/>
                <w:lang w:val="en-GB"/>
              </w:rPr>
              <w:lastRenderedPageBreak/>
              <w:t>Requirements</w:t>
            </w:r>
          </w:p>
        </w:tc>
        <w:tc>
          <w:tcPr>
            <w:tcW w:w="5841" w:type="dxa"/>
            <w:gridSpan w:val="2"/>
          </w:tcPr>
          <w:p w14:paraId="26F9F87E" w14:textId="77777777" w:rsidR="00E73361" w:rsidRPr="00171E82" w:rsidRDefault="00171E82" w:rsidP="00171E82">
            <w:pPr>
              <w:pStyle w:val="ListParagraph"/>
              <w:numPr>
                <w:ilvl w:val="0"/>
                <w:numId w:val="11"/>
              </w:numPr>
              <w:tabs>
                <w:tab w:val="left" w:pos="286"/>
              </w:tabs>
              <w:autoSpaceDE w:val="0"/>
              <w:autoSpaceDN w:val="0"/>
              <w:adjustRightInd w:val="0"/>
              <w:ind w:left="2" w:hanging="9"/>
              <w:rPr>
                <w:rFonts w:ascii="Times New Roman" w:hAnsi="Times New Roman" w:cs="Times New Roman"/>
                <w:color w:val="1F287D"/>
                <w:sz w:val="24"/>
                <w:szCs w:val="24"/>
                <w:lang w:val="en-GB"/>
              </w:rPr>
            </w:pPr>
            <w:r w:rsidRPr="003C2925">
              <w:rPr>
                <w:rFonts w:ascii="Times New Roman" w:eastAsia="Times New Roman" w:hAnsi="Times New Roman" w:cs="Times New Roman"/>
                <w:color w:val="1F287D"/>
                <w:sz w:val="24"/>
                <w:szCs w:val="24"/>
                <w:lang w:val="en-US" w:eastAsia="bg-BG"/>
              </w:rPr>
              <w:t>Experience:</w:t>
            </w:r>
          </w:p>
          <w:p w14:paraId="0DE3E433" w14:textId="4AAB4549" w:rsidR="00171E82" w:rsidRDefault="00171E82" w:rsidP="00E972B7">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171E82">
              <w:rPr>
                <w:rFonts w:ascii="Times New Roman" w:eastAsia="Times New Roman" w:hAnsi="Times New Roman" w:cs="Times New Roman"/>
                <w:color w:val="1F287D"/>
                <w:sz w:val="24"/>
                <w:szCs w:val="24"/>
                <w:lang w:val="en-US" w:eastAsia="bg-BG"/>
              </w:rPr>
              <w:t>Applicants should be in a possession of a doctoral degree at the call deadline</w:t>
            </w:r>
            <w:r w:rsidR="00E972B7">
              <w:rPr>
                <w:rFonts w:ascii="Times New Roman" w:eastAsia="Times New Roman" w:hAnsi="Times New Roman" w:cs="Times New Roman"/>
                <w:color w:val="1F287D"/>
                <w:sz w:val="24"/>
                <w:szCs w:val="24"/>
                <w:lang w:val="en-US" w:eastAsia="bg-BG"/>
              </w:rPr>
              <w:t>.</w:t>
            </w:r>
          </w:p>
          <w:p w14:paraId="06D943C0" w14:textId="4172B789" w:rsidR="00171E82" w:rsidRPr="00E972B7" w:rsidRDefault="00E972B7" w:rsidP="00E972B7">
            <w:pPr>
              <w:pStyle w:val="ListParagraph"/>
              <w:numPr>
                <w:ilvl w:val="0"/>
                <w:numId w:val="12"/>
              </w:numPr>
              <w:tabs>
                <w:tab w:val="left" w:pos="569"/>
                <w:tab w:val="left" w:pos="602"/>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US" w:eastAsia="bg-BG"/>
              </w:rPr>
              <w:t>At the call deadline, supported researchers must have a maximum of 8 years full-time equivalent experience in research, measured from the date of award of the doctoral degree. Years of experience outside research and career bre</w:t>
            </w:r>
            <w:r>
              <w:rPr>
                <w:rFonts w:ascii="Times New Roman" w:eastAsia="Times New Roman" w:hAnsi="Times New Roman" w:cs="Times New Roman"/>
                <w:color w:val="1F287D"/>
                <w:sz w:val="24"/>
                <w:szCs w:val="24"/>
                <w:lang w:val="en-US" w:eastAsia="bg-BG"/>
              </w:rPr>
              <w:t>aks (e.g. due to parental leave)</w:t>
            </w:r>
            <w:r w:rsidRPr="00E972B7">
              <w:rPr>
                <w:rFonts w:ascii="Times New Roman" w:eastAsia="Times New Roman" w:hAnsi="Times New Roman" w:cs="Times New Roman"/>
                <w:color w:val="1F287D"/>
                <w:sz w:val="24"/>
                <w:szCs w:val="24"/>
                <w:lang w:val="en-US" w:eastAsia="bg-BG"/>
              </w:rPr>
              <w:t xml:space="preserve"> will not count towards the amount of research experience. For nationals or long-term residents of EU Member States or Horizon Europe Associated Countries who wish to reintegrate to pursue their research career in EU Member States or Horizon Europe Associated Countries, years of experience in research in third countries will not be considered in the above maximum.</w:t>
            </w:r>
          </w:p>
          <w:p w14:paraId="260F4C5E" w14:textId="7CF39D02" w:rsidR="00171E82" w:rsidRDefault="00171E82" w:rsidP="00060370">
            <w:pPr>
              <w:pStyle w:val="ListParagraph"/>
              <w:numPr>
                <w:ilvl w:val="0"/>
                <w:numId w:val="11"/>
              </w:numPr>
              <w:tabs>
                <w:tab w:val="left" w:pos="286"/>
              </w:tabs>
              <w:ind w:left="0" w:hanging="9"/>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color w:val="1F287D"/>
                <w:sz w:val="24"/>
                <w:szCs w:val="24"/>
                <w:lang w:val="en-US" w:eastAsia="bg-BG"/>
              </w:rPr>
              <w:t>Mobility rule:</w:t>
            </w:r>
            <w:r w:rsidR="00B5589B">
              <w:rPr>
                <w:rFonts w:ascii="Times New Roman" w:eastAsia="Times New Roman" w:hAnsi="Times New Roman" w:cs="Times New Roman"/>
                <w:color w:val="1F287D"/>
                <w:sz w:val="24"/>
                <w:szCs w:val="24"/>
                <w:lang w:val="en-US" w:eastAsia="bg-BG"/>
              </w:rPr>
              <w:t xml:space="preserve"> </w:t>
            </w:r>
          </w:p>
          <w:p w14:paraId="769A0FF3" w14:textId="20A338E0" w:rsidR="00B5589B" w:rsidRPr="00B5589B"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GB" w:eastAsia="bg-BG"/>
              </w:rPr>
              <w:t>European Postdoctoral Fellowships</w:t>
            </w:r>
            <w:r>
              <w:rPr>
                <w:rFonts w:ascii="Times New Roman" w:eastAsia="Times New Roman" w:hAnsi="Times New Roman" w:cs="Times New Roman"/>
                <w:color w:val="1F287D"/>
                <w:sz w:val="24"/>
                <w:szCs w:val="24"/>
                <w:lang w:val="en-US" w:eastAsia="bg-BG"/>
              </w:rPr>
              <w:t xml:space="preserve"> - a</w:t>
            </w:r>
            <w:r w:rsidR="00171E82" w:rsidRPr="00171E82">
              <w:rPr>
                <w:rFonts w:ascii="Times New Roman" w:eastAsia="Times New Roman" w:hAnsi="Times New Roman" w:cs="Times New Roman"/>
                <w:color w:val="1F287D"/>
                <w:sz w:val="24"/>
                <w:szCs w:val="24"/>
                <w:lang w:val="en-US" w:eastAsia="bg-BG"/>
              </w:rPr>
              <w:t>pplicant</w:t>
            </w:r>
            <w:r w:rsidR="00E972B7">
              <w:rPr>
                <w:rFonts w:ascii="Times New Roman" w:eastAsia="Times New Roman" w:hAnsi="Times New Roman" w:cs="Times New Roman"/>
                <w:color w:val="1F287D"/>
                <w:sz w:val="24"/>
                <w:szCs w:val="24"/>
                <w:lang w:val="en-US" w:eastAsia="bg-BG"/>
              </w:rPr>
              <w:t>s</w:t>
            </w:r>
            <w:r w:rsidR="00171E82" w:rsidRPr="00171E82">
              <w:rPr>
                <w:rFonts w:ascii="Times New Roman" w:eastAsia="Times New Roman" w:hAnsi="Times New Roman" w:cs="Times New Roman"/>
                <w:color w:val="1F287D"/>
                <w:sz w:val="24"/>
                <w:szCs w:val="24"/>
                <w:lang w:val="en-US" w:eastAsia="bg-BG"/>
              </w:rPr>
              <w:t xml:space="preserve"> </w:t>
            </w:r>
            <w:r w:rsidR="00E972B7" w:rsidRPr="00E972B7">
              <w:rPr>
                <w:rFonts w:ascii="Times New Roman" w:eastAsia="Times New Roman" w:hAnsi="Times New Roman" w:cs="Times New Roman"/>
                <w:color w:val="1F287D"/>
                <w:sz w:val="24"/>
                <w:szCs w:val="24"/>
                <w:lang w:val="en-GB" w:eastAsia="bg-BG"/>
              </w:rPr>
              <w:t>must not have resided or carried out their main activity (work, studies, etc.) in the</w:t>
            </w:r>
            <w:r>
              <w:rPr>
                <w:rFonts w:ascii="Times New Roman" w:eastAsia="Times New Roman" w:hAnsi="Times New Roman" w:cs="Times New Roman"/>
                <w:color w:val="1F287D"/>
                <w:sz w:val="24"/>
                <w:szCs w:val="24"/>
                <w:lang w:val="en-GB" w:eastAsia="bg-BG"/>
              </w:rPr>
              <w:t xml:space="preserve"> country of the beneficiary </w:t>
            </w:r>
            <w:r w:rsidRPr="00E972B7">
              <w:rPr>
                <w:rFonts w:ascii="Times New Roman" w:eastAsia="Times New Roman" w:hAnsi="Times New Roman" w:cs="Times New Roman"/>
                <w:color w:val="1F287D"/>
                <w:sz w:val="24"/>
                <w:szCs w:val="24"/>
                <w:lang w:val="en-GB" w:eastAsia="bg-BG"/>
              </w:rPr>
              <w:t>for more than 12 months in the 36 months immediately before the call deadline</w:t>
            </w:r>
            <w:r w:rsidR="00E972B7" w:rsidRPr="00E972B7">
              <w:rPr>
                <w:rFonts w:ascii="Times New Roman" w:eastAsia="Times New Roman" w:hAnsi="Times New Roman" w:cs="Times New Roman"/>
                <w:color w:val="1F287D"/>
                <w:sz w:val="24"/>
                <w:szCs w:val="24"/>
                <w:lang w:val="en-GB" w:eastAsia="bg-BG"/>
              </w:rPr>
              <w:t xml:space="preserve">, </w:t>
            </w:r>
          </w:p>
          <w:p w14:paraId="460266EA" w14:textId="5A6BF6C5" w:rsidR="00171E82" w:rsidRPr="00171E82" w:rsidRDefault="00B5589B" w:rsidP="00B5589B">
            <w:pPr>
              <w:pStyle w:val="ListParagraph"/>
              <w:numPr>
                <w:ilvl w:val="0"/>
                <w:numId w:val="12"/>
              </w:numPr>
              <w:tabs>
                <w:tab w:val="left" w:pos="569"/>
              </w:tabs>
              <w:ind w:left="35" w:firstLine="284"/>
              <w:rPr>
                <w:rFonts w:ascii="Times New Roman" w:eastAsia="Times New Roman" w:hAnsi="Times New Roman" w:cs="Times New Roman"/>
                <w:color w:val="1F287D"/>
                <w:sz w:val="24"/>
                <w:szCs w:val="24"/>
                <w:lang w:val="en-US" w:eastAsia="bg-BG"/>
              </w:rPr>
            </w:pPr>
            <w:r w:rsidRPr="00E972B7">
              <w:rPr>
                <w:rFonts w:ascii="Times New Roman" w:eastAsia="Times New Roman" w:hAnsi="Times New Roman" w:cs="Times New Roman"/>
                <w:color w:val="1F287D"/>
                <w:sz w:val="24"/>
                <w:szCs w:val="24"/>
                <w:lang w:val="en-GB" w:eastAsia="bg-BG"/>
              </w:rPr>
              <w:t>Global Postdoctoral Fellowships</w:t>
            </w:r>
            <w:r w:rsidR="00E972B7" w:rsidRPr="00E972B7">
              <w:rPr>
                <w:rFonts w:ascii="Times New Roman" w:eastAsia="Times New Roman" w:hAnsi="Times New Roman" w:cs="Times New Roman"/>
                <w:color w:val="1F287D"/>
                <w:sz w:val="24"/>
                <w:szCs w:val="24"/>
                <w:lang w:val="en-GB" w:eastAsia="bg-BG"/>
              </w:rPr>
              <w:t xml:space="preserve"> </w:t>
            </w:r>
            <w:r>
              <w:rPr>
                <w:rFonts w:ascii="Times New Roman" w:eastAsia="Times New Roman" w:hAnsi="Times New Roman" w:cs="Times New Roman"/>
                <w:color w:val="1F287D"/>
                <w:sz w:val="24"/>
                <w:szCs w:val="24"/>
                <w:lang w:val="en-GB" w:eastAsia="bg-BG"/>
              </w:rPr>
              <w:t xml:space="preserve">- </w:t>
            </w:r>
            <w:r>
              <w:rPr>
                <w:rFonts w:ascii="Times New Roman" w:eastAsia="Times New Roman" w:hAnsi="Times New Roman" w:cs="Times New Roman"/>
                <w:color w:val="1F287D"/>
                <w:sz w:val="24"/>
                <w:szCs w:val="24"/>
                <w:lang w:val="en-US" w:eastAsia="bg-BG"/>
              </w:rPr>
              <w:t>a</w:t>
            </w:r>
            <w:r w:rsidRPr="00171E82">
              <w:rPr>
                <w:rFonts w:ascii="Times New Roman" w:eastAsia="Times New Roman" w:hAnsi="Times New Roman" w:cs="Times New Roman"/>
                <w:color w:val="1F287D"/>
                <w:sz w:val="24"/>
                <w:szCs w:val="24"/>
                <w:lang w:val="en-US" w:eastAsia="bg-BG"/>
              </w:rPr>
              <w:t>pplicant</w:t>
            </w:r>
            <w:r>
              <w:rPr>
                <w:rFonts w:ascii="Times New Roman" w:eastAsia="Times New Roman" w:hAnsi="Times New Roman" w:cs="Times New Roman"/>
                <w:color w:val="1F287D"/>
                <w:sz w:val="24"/>
                <w:szCs w:val="24"/>
                <w:lang w:val="en-US" w:eastAsia="bg-BG"/>
              </w:rPr>
              <w:t>s</w:t>
            </w:r>
            <w:r w:rsidRPr="00171E82">
              <w:rPr>
                <w:rFonts w:ascii="Times New Roman" w:eastAsia="Times New Roman" w:hAnsi="Times New Roman" w:cs="Times New Roman"/>
                <w:color w:val="1F287D"/>
                <w:sz w:val="24"/>
                <w:szCs w:val="24"/>
                <w:lang w:val="en-US" w:eastAsia="bg-BG"/>
              </w:rPr>
              <w:t xml:space="preserve"> </w:t>
            </w:r>
            <w:r w:rsidRPr="00E972B7">
              <w:rPr>
                <w:rFonts w:ascii="Times New Roman" w:eastAsia="Times New Roman" w:hAnsi="Times New Roman" w:cs="Times New Roman"/>
                <w:color w:val="1F287D"/>
                <w:sz w:val="24"/>
                <w:szCs w:val="24"/>
                <w:lang w:val="en-GB" w:eastAsia="bg-BG"/>
              </w:rPr>
              <w:t xml:space="preserve">must not have resided or carried out their main activity (work, studies, etc.) in the country of </w:t>
            </w:r>
            <w:r w:rsidR="00E972B7" w:rsidRPr="00E972B7">
              <w:rPr>
                <w:rFonts w:ascii="Times New Roman" w:eastAsia="Times New Roman" w:hAnsi="Times New Roman" w:cs="Times New Roman"/>
                <w:color w:val="1F287D"/>
                <w:sz w:val="24"/>
                <w:szCs w:val="24"/>
                <w:lang w:val="en-GB" w:eastAsia="bg-BG"/>
              </w:rPr>
              <w:t xml:space="preserve">the host organisation for the </w:t>
            </w:r>
            <w:r>
              <w:rPr>
                <w:rFonts w:ascii="Times New Roman" w:eastAsia="Times New Roman" w:hAnsi="Times New Roman" w:cs="Times New Roman"/>
                <w:color w:val="1F287D"/>
                <w:sz w:val="24"/>
                <w:szCs w:val="24"/>
                <w:lang w:val="en-GB" w:eastAsia="bg-BG"/>
              </w:rPr>
              <w:t>outgoing phase</w:t>
            </w:r>
            <w:r w:rsidR="00E972B7" w:rsidRPr="00E972B7">
              <w:rPr>
                <w:rFonts w:ascii="Times New Roman" w:eastAsia="Times New Roman" w:hAnsi="Times New Roman" w:cs="Times New Roman"/>
                <w:color w:val="1F287D"/>
                <w:sz w:val="24"/>
                <w:szCs w:val="24"/>
                <w:lang w:val="en-GB" w:eastAsia="bg-BG"/>
              </w:rPr>
              <w:t xml:space="preserve"> for more than 12 months in the 36 months immediately before the call deadline.</w:t>
            </w:r>
          </w:p>
        </w:tc>
      </w:tr>
      <w:tr w:rsidR="00C0115E" w:rsidRPr="00CE6EF6" w14:paraId="0041E119" w14:textId="77777777" w:rsidTr="00D21045">
        <w:trPr>
          <w:trHeight w:val="2348"/>
        </w:trPr>
        <w:tc>
          <w:tcPr>
            <w:tcW w:w="3941" w:type="dxa"/>
            <w:vMerge w:val="restart"/>
          </w:tcPr>
          <w:p w14:paraId="083F20BC" w14:textId="1FBB1516"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r w:rsidRPr="00D21045">
              <w:rPr>
                <w:rFonts w:ascii="Times New Roman" w:hAnsi="Times New Roman" w:cs="Times New Roman"/>
                <w:b/>
                <w:bCs/>
                <w:color w:val="1F287D"/>
                <w:sz w:val="24"/>
                <w:szCs w:val="24"/>
                <w:u w:val="single"/>
                <w:lang w:val="en-GB"/>
              </w:rPr>
              <w:t xml:space="preserve">IMPORTANT </w:t>
            </w:r>
            <w:r w:rsidRPr="00D21045">
              <w:rPr>
                <w:rFonts w:ascii="Times New Roman" w:eastAsia="Times New Roman" w:hAnsi="Times New Roman" w:cs="Times New Roman"/>
                <w:b/>
                <w:bCs/>
                <w:color w:val="1F287D"/>
                <w:sz w:val="24"/>
                <w:szCs w:val="24"/>
                <w:u w:val="single"/>
                <w:lang w:eastAsia="bg-BG"/>
              </w:rPr>
              <w:t xml:space="preserve">– </w:t>
            </w:r>
            <w:r w:rsidRPr="00D21045">
              <w:rPr>
                <w:rFonts w:ascii="Times New Roman" w:eastAsia="Times New Roman" w:hAnsi="Times New Roman" w:cs="Times New Roman"/>
                <w:b/>
                <w:bCs/>
                <w:color w:val="1F287D"/>
                <w:sz w:val="24"/>
                <w:szCs w:val="24"/>
                <w:u w:val="single"/>
                <w:lang w:val="en-US" w:eastAsia="bg-BG"/>
              </w:rPr>
              <w:t>apply</w:t>
            </w:r>
            <w:r w:rsidRPr="00D21045">
              <w:rPr>
                <w:rFonts w:ascii="Times New Roman" w:eastAsia="Times New Roman" w:hAnsi="Times New Roman" w:cs="Times New Roman"/>
                <w:b/>
                <w:bCs/>
                <w:color w:val="1F287D"/>
                <w:sz w:val="24"/>
                <w:szCs w:val="24"/>
                <w:u w:val="single"/>
                <w:lang w:eastAsia="bg-BG"/>
              </w:rPr>
              <w:t xml:space="preserve"> </w:t>
            </w:r>
            <w:r w:rsidRPr="00D21045">
              <w:rPr>
                <w:rFonts w:ascii="Times New Roman" w:eastAsia="Times New Roman" w:hAnsi="Times New Roman" w:cs="Times New Roman"/>
                <w:b/>
                <w:bCs/>
                <w:color w:val="1F287D"/>
                <w:sz w:val="24"/>
                <w:szCs w:val="24"/>
                <w:u w:val="single"/>
                <w:lang w:val="en-US" w:eastAsia="bg-BG"/>
              </w:rPr>
              <w:t>with us and increase your chances for success</w:t>
            </w:r>
            <w:r w:rsidRPr="00D21045">
              <w:rPr>
                <w:rStyle w:val="FootnoteReference"/>
                <w:rFonts w:ascii="Times New Roman" w:eastAsia="Times New Roman" w:hAnsi="Times New Roman" w:cs="Times New Roman"/>
                <w:b/>
                <w:bCs/>
                <w:color w:val="1F287D"/>
                <w:sz w:val="24"/>
                <w:szCs w:val="24"/>
                <w:u w:val="single"/>
                <w:lang w:val="en-US" w:eastAsia="bg-BG"/>
              </w:rPr>
              <w:footnoteReference w:id="1"/>
            </w:r>
            <w:r w:rsidRPr="00D21045">
              <w:rPr>
                <w:rFonts w:ascii="Times New Roman" w:eastAsia="Times New Roman" w:hAnsi="Times New Roman" w:cs="Times New Roman"/>
                <w:b/>
                <w:bCs/>
                <w:color w:val="1F287D"/>
                <w:sz w:val="24"/>
                <w:szCs w:val="24"/>
                <w:u w:val="single"/>
                <w:lang w:val="en-US" w:eastAsia="bg-BG"/>
              </w:rPr>
              <w:t>:</w:t>
            </w:r>
          </w:p>
        </w:tc>
        <w:tc>
          <w:tcPr>
            <w:tcW w:w="5841" w:type="dxa"/>
            <w:gridSpan w:val="2"/>
          </w:tcPr>
          <w:p w14:paraId="78D78CCF" w14:textId="76F7D5D3" w:rsidR="00C0115E" w:rsidRPr="00D21045" w:rsidRDefault="00C0115E" w:rsidP="00E9554F">
            <w:pPr>
              <w:pStyle w:val="ListParagraph"/>
              <w:numPr>
                <w:ilvl w:val="0"/>
                <w:numId w:val="11"/>
              </w:numPr>
              <w:tabs>
                <w:tab w:val="left" w:pos="286"/>
              </w:tabs>
              <w:autoSpaceDE w:val="0"/>
              <w:autoSpaceDN w:val="0"/>
              <w:adjustRightInd w:val="0"/>
              <w:ind w:left="35" w:firstLine="0"/>
              <w:rPr>
                <w:rFonts w:ascii="Times New Roman" w:eastAsia="Times New Roman" w:hAnsi="Times New Roman" w:cs="Times New Roman"/>
                <w:color w:val="1F287D"/>
                <w:sz w:val="24"/>
                <w:szCs w:val="24"/>
                <w:lang w:val="en-US" w:eastAsia="bg-BG"/>
              </w:rPr>
            </w:pPr>
            <w:r w:rsidRPr="00D21045">
              <w:rPr>
                <w:rFonts w:ascii="Times New Roman" w:eastAsia="Times New Roman" w:hAnsi="Times New Roman" w:cs="Times New Roman"/>
                <w:color w:val="1F287D"/>
                <w:sz w:val="24"/>
                <w:szCs w:val="24"/>
                <w:lang w:val="en-US" w:eastAsia="bg-BG"/>
              </w:rPr>
              <w:t>Not f</w:t>
            </w:r>
            <w:r>
              <w:rPr>
                <w:rFonts w:ascii="Times New Roman" w:eastAsia="Times New Roman" w:hAnsi="Times New Roman" w:cs="Times New Roman"/>
                <w:color w:val="1F287D"/>
                <w:sz w:val="24"/>
                <w:szCs w:val="24"/>
                <w:lang w:val="en-US" w:eastAsia="bg-BG"/>
              </w:rPr>
              <w:t xml:space="preserve">unded applications for European </w:t>
            </w:r>
            <w:r w:rsidRPr="00D21045">
              <w:rPr>
                <w:rFonts w:ascii="Times New Roman" w:eastAsia="Times New Roman" w:hAnsi="Times New Roman" w:cs="Times New Roman"/>
                <w:color w:val="1F287D"/>
                <w:sz w:val="24"/>
                <w:szCs w:val="24"/>
                <w:lang w:val="en-US" w:eastAsia="bg-BG"/>
              </w:rPr>
              <w:t xml:space="preserve">Postdoctoral Fellowships with a host </w:t>
            </w:r>
            <w:proofErr w:type="spellStart"/>
            <w:r w:rsidRPr="00D21045">
              <w:rPr>
                <w:rFonts w:ascii="Times New Roman" w:eastAsia="Times New Roman" w:hAnsi="Times New Roman" w:cs="Times New Roman"/>
                <w:color w:val="1F287D"/>
                <w:sz w:val="24"/>
                <w:szCs w:val="24"/>
                <w:lang w:val="en-US" w:eastAsia="bg-BG"/>
              </w:rPr>
              <w:t>organisation</w:t>
            </w:r>
            <w:proofErr w:type="spellEnd"/>
            <w:r w:rsidRPr="00D21045">
              <w:rPr>
                <w:rFonts w:ascii="Times New Roman" w:eastAsia="Times New Roman" w:hAnsi="Times New Roman" w:cs="Times New Roman"/>
                <w:color w:val="1F287D"/>
                <w:sz w:val="24"/>
                <w:szCs w:val="24"/>
                <w:lang w:val="en-US" w:eastAsia="bg-BG"/>
              </w:rPr>
              <w:t xml:space="preserve"> from </w:t>
            </w:r>
            <w:r w:rsidRPr="00D21045">
              <w:rPr>
                <w:rFonts w:ascii="Times New Roman" w:eastAsia="Times New Roman" w:hAnsi="Times New Roman" w:cs="Times New Roman"/>
                <w:color w:val="FF0000"/>
                <w:sz w:val="24"/>
                <w:szCs w:val="24"/>
                <w:lang w:val="en-US" w:eastAsia="bg-BG"/>
              </w:rPr>
              <w:t xml:space="preserve">………. </w:t>
            </w:r>
            <w:r w:rsidRPr="00D21045">
              <w:rPr>
                <w:rFonts w:ascii="Times New Roman" w:eastAsia="Times New Roman" w:hAnsi="Times New Roman" w:cs="Times New Roman"/>
                <w:color w:val="1F287D"/>
                <w:sz w:val="24"/>
                <w:szCs w:val="24"/>
                <w:lang w:val="en-US" w:eastAsia="bg-BG"/>
              </w:rPr>
              <w:t xml:space="preserve">have the chance to be funded under the </w:t>
            </w:r>
            <w:r w:rsidRPr="00D21045">
              <w:rPr>
                <w:rFonts w:ascii="Times New Roman" w:eastAsia="Times New Roman" w:hAnsi="Times New Roman" w:cs="Times New Roman"/>
                <w:b/>
                <w:color w:val="1F287D"/>
                <w:sz w:val="24"/>
                <w:szCs w:val="24"/>
                <w:lang w:val="en-US" w:eastAsia="bg-BG"/>
              </w:rPr>
              <w:t>ERA Fellowships</w:t>
            </w:r>
            <w:r w:rsidRPr="00D21045">
              <w:rPr>
                <w:rFonts w:ascii="Times New Roman" w:eastAsia="Times New Roman" w:hAnsi="Times New Roman" w:cs="Times New Roman"/>
                <w:color w:val="1F287D"/>
                <w:sz w:val="24"/>
                <w:szCs w:val="24"/>
                <w:lang w:val="en-US" w:eastAsia="bg-BG"/>
              </w:rPr>
              <w:t xml:space="preserve"> Call (‘</w:t>
            </w:r>
            <w:r w:rsidR="00E9554F" w:rsidRPr="00E9554F">
              <w:rPr>
                <w:rFonts w:ascii="Times New Roman" w:eastAsia="Times New Roman" w:hAnsi="Times New Roman" w:cs="Times New Roman"/>
                <w:color w:val="1F287D"/>
                <w:sz w:val="24"/>
                <w:szCs w:val="24"/>
                <w:lang w:val="en-US" w:eastAsia="bg-BG"/>
              </w:rPr>
              <w:t>Widening Participation and Strengthening the European Research Area</w:t>
            </w:r>
            <w:r w:rsidRPr="00D21045">
              <w:rPr>
                <w:rFonts w:ascii="Times New Roman" w:eastAsia="Times New Roman" w:hAnsi="Times New Roman" w:cs="Times New Roman"/>
                <w:color w:val="1F287D"/>
                <w:sz w:val="24"/>
                <w:szCs w:val="24"/>
                <w:lang w:val="en-US" w:eastAsia="bg-BG"/>
              </w:rPr>
              <w:t>’ part of the Framework Programme). They will be automatically transferred to the ERA Fellowships Call and will be ranked in one single l</w:t>
            </w:r>
            <w:r>
              <w:rPr>
                <w:rFonts w:ascii="Times New Roman" w:eastAsia="Times New Roman" w:hAnsi="Times New Roman" w:cs="Times New Roman"/>
                <w:color w:val="1F287D"/>
                <w:sz w:val="24"/>
                <w:szCs w:val="24"/>
                <w:lang w:val="en-US" w:eastAsia="bg-BG"/>
              </w:rPr>
              <w:t xml:space="preserve">ist according to the scores and </w:t>
            </w:r>
            <w:r w:rsidRPr="00D21045">
              <w:rPr>
                <w:rFonts w:ascii="Times New Roman" w:eastAsia="Times New Roman" w:hAnsi="Times New Roman" w:cs="Times New Roman"/>
                <w:color w:val="1F287D"/>
                <w:sz w:val="24"/>
                <w:szCs w:val="24"/>
                <w:lang w:val="en-US" w:eastAsia="bg-BG"/>
              </w:rPr>
              <w:t>evaluation of the Postdoctoral Fellowships call with an additional budget of € 8 million for each 2021 and 2022.</w:t>
            </w:r>
          </w:p>
        </w:tc>
      </w:tr>
      <w:tr w:rsidR="00C0115E" w:rsidRPr="00CE6EF6" w14:paraId="15DC5AAA" w14:textId="77777777" w:rsidTr="00C0115E">
        <w:trPr>
          <w:trHeight w:val="968"/>
        </w:trPr>
        <w:tc>
          <w:tcPr>
            <w:tcW w:w="3941" w:type="dxa"/>
            <w:vMerge/>
          </w:tcPr>
          <w:p w14:paraId="736C0811" w14:textId="77777777"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p>
        </w:tc>
        <w:tc>
          <w:tcPr>
            <w:tcW w:w="5841" w:type="dxa"/>
            <w:gridSpan w:val="2"/>
          </w:tcPr>
          <w:p w14:paraId="3B485D27" w14:textId="25CF4898" w:rsidR="00C0115E" w:rsidRPr="006D4876" w:rsidRDefault="00C0115E" w:rsidP="00D21045">
            <w:pPr>
              <w:pStyle w:val="ListParagraph"/>
              <w:numPr>
                <w:ilvl w:val="0"/>
                <w:numId w:val="11"/>
              </w:numPr>
              <w:tabs>
                <w:tab w:val="left" w:pos="286"/>
              </w:tabs>
              <w:autoSpaceDE w:val="0"/>
              <w:autoSpaceDN w:val="0"/>
              <w:adjustRightInd w:val="0"/>
              <w:ind w:left="2" w:hanging="9"/>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color w:val="1F287D"/>
                <w:sz w:val="24"/>
                <w:szCs w:val="24"/>
                <w:lang w:val="en-US" w:eastAsia="bg-BG"/>
              </w:rPr>
              <w:t xml:space="preserve">Information on national/ regional/ institutional </w:t>
            </w:r>
            <w:r w:rsidRPr="00D21045">
              <w:rPr>
                <w:rFonts w:ascii="Times New Roman" w:eastAsia="Times New Roman" w:hAnsi="Times New Roman" w:cs="Times New Roman"/>
                <w:b/>
                <w:color w:val="1F287D"/>
                <w:sz w:val="24"/>
                <w:szCs w:val="24"/>
                <w:lang w:val="en-US" w:eastAsia="bg-BG"/>
              </w:rPr>
              <w:t>Seal of Excellence Programme</w:t>
            </w:r>
          </w:p>
          <w:p w14:paraId="127E6459" w14:textId="394F4620" w:rsidR="00C0115E" w:rsidRPr="00C0115E" w:rsidRDefault="00C0115E" w:rsidP="00C0115E">
            <w:pPr>
              <w:pStyle w:val="ListParagraph"/>
              <w:tabs>
                <w:tab w:val="left" w:pos="286"/>
              </w:tabs>
              <w:autoSpaceDE w:val="0"/>
              <w:autoSpaceDN w:val="0"/>
              <w:adjustRightInd w:val="0"/>
              <w:ind w:left="2"/>
              <w:rPr>
                <w:rFonts w:ascii="Times New Roman" w:eastAsia="Times New Roman" w:hAnsi="Times New Roman" w:cs="Times New Roman"/>
                <w:color w:val="1F287D"/>
                <w:sz w:val="24"/>
                <w:szCs w:val="24"/>
                <w:lang w:val="en-US" w:eastAsia="bg-BG"/>
              </w:rPr>
            </w:pPr>
            <w:r>
              <w:rPr>
                <w:rFonts w:ascii="Times New Roman" w:eastAsia="Times New Roman" w:hAnsi="Times New Roman" w:cs="Times New Roman"/>
                <w:b/>
                <w:color w:val="1F287D"/>
                <w:sz w:val="24"/>
                <w:szCs w:val="24"/>
                <w:lang w:val="en-US" w:eastAsia="bg-BG"/>
              </w:rPr>
              <w:t>……………………………………………………………</w:t>
            </w:r>
          </w:p>
        </w:tc>
      </w:tr>
      <w:tr w:rsidR="00C0115E" w:rsidRPr="00CE6EF6" w14:paraId="3F7E9C98" w14:textId="77777777" w:rsidTr="00D21045">
        <w:trPr>
          <w:trHeight w:val="967"/>
        </w:trPr>
        <w:tc>
          <w:tcPr>
            <w:tcW w:w="3941" w:type="dxa"/>
            <w:vMerge/>
          </w:tcPr>
          <w:p w14:paraId="71F37BF0" w14:textId="77777777" w:rsidR="00C0115E" w:rsidRPr="00D21045" w:rsidRDefault="00C0115E" w:rsidP="005B0166">
            <w:pPr>
              <w:autoSpaceDE w:val="0"/>
              <w:autoSpaceDN w:val="0"/>
              <w:adjustRightInd w:val="0"/>
              <w:ind w:right="106"/>
              <w:rPr>
                <w:rFonts w:ascii="Times New Roman" w:hAnsi="Times New Roman" w:cs="Times New Roman"/>
                <w:b/>
                <w:bCs/>
                <w:color w:val="1F287D"/>
                <w:sz w:val="24"/>
                <w:szCs w:val="24"/>
                <w:u w:val="single"/>
                <w:lang w:val="en-GB"/>
              </w:rPr>
            </w:pPr>
          </w:p>
        </w:tc>
        <w:tc>
          <w:tcPr>
            <w:tcW w:w="5841" w:type="dxa"/>
            <w:gridSpan w:val="2"/>
          </w:tcPr>
          <w:p w14:paraId="24E6A618" w14:textId="66DB2ACC" w:rsidR="00C0115E" w:rsidRDefault="00C0115E" w:rsidP="00D21045">
            <w:pPr>
              <w:pStyle w:val="ListParagraph"/>
              <w:numPr>
                <w:ilvl w:val="0"/>
                <w:numId w:val="11"/>
              </w:numPr>
              <w:tabs>
                <w:tab w:val="left" w:pos="286"/>
              </w:tabs>
              <w:autoSpaceDE w:val="0"/>
              <w:autoSpaceDN w:val="0"/>
              <w:adjustRightInd w:val="0"/>
              <w:ind w:left="2" w:hanging="9"/>
              <w:rPr>
                <w:rFonts w:ascii="Times New Roman" w:eastAsia="Times New Roman" w:hAnsi="Times New Roman" w:cs="Times New Roman"/>
                <w:color w:val="1F287D"/>
                <w:sz w:val="24"/>
                <w:szCs w:val="24"/>
                <w:lang w:val="en-US" w:eastAsia="bg-BG"/>
              </w:rPr>
            </w:pPr>
            <w:r w:rsidRPr="00C0115E">
              <w:rPr>
                <w:rFonts w:ascii="Times New Roman" w:eastAsia="Times New Roman" w:hAnsi="Times New Roman" w:cs="Times New Roman"/>
                <w:b/>
                <w:color w:val="1F287D"/>
                <w:sz w:val="24"/>
                <w:szCs w:val="24"/>
                <w:lang w:val="en-US" w:eastAsia="bg-BG"/>
              </w:rPr>
              <w:t xml:space="preserve">European Commission website for Seal of Excellence </w:t>
            </w:r>
            <w:proofErr w:type="spellStart"/>
            <w:r w:rsidRPr="00C0115E">
              <w:rPr>
                <w:rFonts w:ascii="Times New Roman" w:eastAsia="Times New Roman" w:hAnsi="Times New Roman" w:cs="Times New Roman"/>
                <w:b/>
                <w:color w:val="1F287D"/>
                <w:sz w:val="24"/>
                <w:szCs w:val="24"/>
                <w:lang w:val="en-US" w:eastAsia="bg-BG"/>
              </w:rPr>
              <w:t>Programmes</w:t>
            </w:r>
            <w:proofErr w:type="spellEnd"/>
            <w:r w:rsidRPr="00C0115E">
              <w:rPr>
                <w:rFonts w:ascii="Times New Roman" w:eastAsia="Times New Roman" w:hAnsi="Times New Roman" w:cs="Times New Roman"/>
                <w:b/>
                <w:color w:val="1F287D"/>
                <w:sz w:val="24"/>
                <w:szCs w:val="24"/>
                <w:lang w:val="en-US" w:eastAsia="bg-BG"/>
              </w:rPr>
              <w:t>:</w:t>
            </w:r>
            <w:r w:rsidRPr="00D21045">
              <w:rPr>
                <w:rFonts w:ascii="Times New Roman" w:eastAsia="Times New Roman" w:hAnsi="Times New Roman" w:cs="Times New Roman"/>
                <w:color w:val="1F287D"/>
                <w:sz w:val="24"/>
                <w:szCs w:val="24"/>
                <w:lang w:val="en-US" w:eastAsia="bg-BG"/>
              </w:rPr>
              <w:t xml:space="preserve"> </w:t>
            </w:r>
            <w:hyperlink r:id="rId10" w:history="1">
              <w:r w:rsidRPr="00E21E28">
                <w:rPr>
                  <w:rStyle w:val="Hyperlink"/>
                  <w:rFonts w:ascii="Times New Roman" w:eastAsia="Times New Roman" w:hAnsi="Times New Roman" w:cs="Times New Roman"/>
                  <w:sz w:val="24"/>
                  <w:szCs w:val="24"/>
                  <w:lang w:val="en-US" w:eastAsia="bg-BG"/>
                </w:rPr>
                <w:t>https://ec.europa.eu/info/research-and-innovation/funding/funding-opportunities/seal-excellence/funding-opportunities-under-msca_en</w:t>
              </w:r>
            </w:hyperlink>
          </w:p>
        </w:tc>
      </w:tr>
    </w:tbl>
    <w:p w14:paraId="29D07C3B" w14:textId="7981D30F" w:rsidR="00DA0545" w:rsidRPr="00D21045" w:rsidRDefault="00DA0545" w:rsidP="00D21045">
      <w:pPr>
        <w:spacing w:after="0" w:line="240" w:lineRule="auto"/>
        <w:jc w:val="both"/>
        <w:rPr>
          <w:rFonts w:ascii="Times New Roman" w:eastAsia="Times New Roman" w:hAnsi="Times New Roman" w:cs="Times New Roman"/>
          <w:color w:val="1F287D"/>
          <w:sz w:val="24"/>
          <w:szCs w:val="24"/>
          <w:lang w:val="en-US" w:eastAsia="bg-BG"/>
        </w:rPr>
      </w:pPr>
    </w:p>
    <w:sectPr w:rsidR="00DA0545" w:rsidRPr="00D2104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8E406" w14:textId="77777777" w:rsidR="00E67D95" w:rsidRDefault="00E67D95" w:rsidP="00105C7B">
      <w:pPr>
        <w:spacing w:after="0" w:line="240" w:lineRule="auto"/>
      </w:pPr>
      <w:r>
        <w:separator/>
      </w:r>
    </w:p>
  </w:endnote>
  <w:endnote w:type="continuationSeparator" w:id="0">
    <w:p w14:paraId="36F2861E" w14:textId="77777777" w:rsidR="00E67D95" w:rsidRDefault="00E67D95" w:rsidP="00105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81B1A" w14:textId="77777777" w:rsidR="00E67D95" w:rsidRDefault="00E67D95" w:rsidP="00105C7B">
      <w:pPr>
        <w:spacing w:after="0" w:line="240" w:lineRule="auto"/>
      </w:pPr>
      <w:r>
        <w:separator/>
      </w:r>
    </w:p>
  </w:footnote>
  <w:footnote w:type="continuationSeparator" w:id="0">
    <w:p w14:paraId="164F19E4" w14:textId="77777777" w:rsidR="00E67D95" w:rsidRDefault="00E67D95" w:rsidP="00105C7B">
      <w:pPr>
        <w:spacing w:after="0" w:line="240" w:lineRule="auto"/>
      </w:pPr>
      <w:r>
        <w:continuationSeparator/>
      </w:r>
    </w:p>
  </w:footnote>
  <w:footnote w:id="1">
    <w:p w14:paraId="6724AE1A" w14:textId="3A889BD7" w:rsidR="00C0115E" w:rsidRPr="00CB75F6" w:rsidRDefault="00C0115E" w:rsidP="00D21045">
      <w:pPr>
        <w:pStyle w:val="FootnoteText"/>
        <w:rPr>
          <w:rFonts w:ascii="Times New Roman" w:hAnsi="Times New Roman" w:cs="Times New Roman"/>
          <w:lang w:val="en-US"/>
        </w:rPr>
      </w:pPr>
      <w:r w:rsidRPr="003C2925">
        <w:rPr>
          <w:rStyle w:val="FootnoteReference"/>
          <w:rFonts w:ascii="Times New Roman" w:hAnsi="Times New Roman" w:cs="Times New Roman"/>
          <w:color w:val="1F287D"/>
        </w:rPr>
        <w:footnoteRef/>
      </w:r>
      <w:r w:rsidRPr="003C2925">
        <w:rPr>
          <w:rFonts w:ascii="Times New Roman" w:hAnsi="Times New Roman" w:cs="Times New Roman"/>
          <w:color w:val="1F287D"/>
          <w:lang w:val="en-US"/>
        </w:rPr>
        <w:t xml:space="preserve"> The first </w:t>
      </w:r>
      <w:r>
        <w:rPr>
          <w:rFonts w:ascii="Times New Roman" w:hAnsi="Times New Roman" w:cs="Times New Roman"/>
          <w:color w:val="1F287D"/>
          <w:lang w:val="en-US"/>
        </w:rPr>
        <w:t>bullet</w:t>
      </w:r>
      <w:r w:rsidRPr="003C2925">
        <w:rPr>
          <w:rFonts w:ascii="Times New Roman" w:hAnsi="Times New Roman" w:cs="Times New Roman"/>
          <w:color w:val="1F287D"/>
          <w:lang w:val="en-US"/>
        </w:rPr>
        <w:t xml:space="preserve"> is only for Widening countries, the second </w:t>
      </w:r>
      <w:r>
        <w:rPr>
          <w:rFonts w:ascii="Times New Roman" w:hAnsi="Times New Roman" w:cs="Times New Roman"/>
          <w:color w:val="1F287D"/>
          <w:lang w:val="en-US"/>
        </w:rPr>
        <w:t>bullet</w:t>
      </w:r>
      <w:r w:rsidRPr="003C2925">
        <w:rPr>
          <w:rFonts w:ascii="Times New Roman" w:hAnsi="Times New Roman" w:cs="Times New Roman"/>
          <w:color w:val="1F287D"/>
          <w:lang w:val="en-US"/>
        </w:rPr>
        <w:t xml:space="preserve"> is only for countries and/ or </w:t>
      </w:r>
      <w:proofErr w:type="spellStart"/>
      <w:r w:rsidRPr="003C2925">
        <w:rPr>
          <w:rFonts w:ascii="Times New Roman" w:hAnsi="Times New Roman" w:cs="Times New Roman"/>
          <w:color w:val="1F287D"/>
          <w:lang w:val="en-US"/>
        </w:rPr>
        <w:t>organisations</w:t>
      </w:r>
      <w:proofErr w:type="spellEnd"/>
      <w:r w:rsidRPr="003C2925">
        <w:rPr>
          <w:rFonts w:ascii="Times New Roman" w:hAnsi="Times New Roman" w:cs="Times New Roman"/>
          <w:color w:val="1F287D"/>
          <w:lang w:val="en-US"/>
        </w:rPr>
        <w:t xml:space="preserve"> that have a Seal of Excellence </w:t>
      </w:r>
      <w:proofErr w:type="spellStart"/>
      <w:r w:rsidRPr="003C2925">
        <w:rPr>
          <w:rFonts w:ascii="Times New Roman" w:hAnsi="Times New Roman" w:cs="Times New Roman"/>
          <w:color w:val="1F287D"/>
          <w:lang w:val="en-US"/>
        </w:rPr>
        <w:t>programme</w:t>
      </w:r>
      <w:proofErr w:type="spellEnd"/>
      <w:r w:rsidRPr="003C2925">
        <w:rPr>
          <w:rFonts w:ascii="Times New Roman" w:hAnsi="Times New Roman" w:cs="Times New Roman"/>
          <w:color w:val="1F287D"/>
        </w:rPr>
        <w:t xml:space="preserve"> </w:t>
      </w:r>
      <w:r w:rsidRPr="003C2925">
        <w:rPr>
          <w:rFonts w:ascii="Times New Roman" w:hAnsi="Times New Roman" w:cs="Times New Roman"/>
          <w:color w:val="1F287D"/>
          <w:lang w:val="en-US"/>
        </w:rPr>
        <w:t>adopted.</w:t>
      </w:r>
      <w:r>
        <w:rPr>
          <w:rFonts w:ascii="Times New Roman" w:hAnsi="Times New Roman" w:cs="Times New Roman"/>
          <w:color w:val="1F287D"/>
          <w:lang w:val="en-US"/>
        </w:rPr>
        <w:t xml:space="preserve"> Delete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70C4" w14:textId="77777777" w:rsidR="001F66C1" w:rsidRPr="001F66C1" w:rsidRDefault="00F31BD6" w:rsidP="00F31BD6">
    <w:pPr>
      <w:pStyle w:val="Header"/>
      <w:jc w:val="both"/>
      <w:rPr>
        <w:rFonts w:ascii="Times New Roman" w:hAnsi="Times New Roman" w:cs="Times New Roman"/>
        <w:sz w:val="24"/>
        <w:szCs w:val="24"/>
        <w:lang w:val="en-US"/>
      </w:rPr>
    </w:pPr>
    <w:r w:rsidRPr="00CE3269">
      <w:rPr>
        <w:rFonts w:ascii="Calibri" w:eastAsia="Calibri" w:hAnsi="Calibri" w:cs="Arial"/>
        <w:noProof/>
        <w:color w:val="1F287D"/>
        <w:sz w:val="26"/>
        <w:szCs w:val="26"/>
        <w:lang w:val="en-US"/>
      </w:rPr>
      <w:drawing>
        <wp:anchor distT="0" distB="0" distL="114300" distR="114300" simplePos="0" relativeHeight="251658240" behindDoc="1" locked="0" layoutInCell="1" allowOverlap="1" wp14:anchorId="144D9F9B" wp14:editId="00F0BAD4">
          <wp:simplePos x="0" y="0"/>
          <wp:positionH relativeFrom="column">
            <wp:posOffset>3619500</wp:posOffset>
          </wp:positionH>
          <wp:positionV relativeFrom="paragraph">
            <wp:posOffset>-124460</wp:posOffset>
          </wp:positionV>
          <wp:extent cx="2141220" cy="562610"/>
          <wp:effectExtent l="0" t="0" r="0" b="8890"/>
          <wp:wrapTight wrapText="bothSides">
            <wp:wrapPolygon edited="0">
              <wp:start x="0" y="0"/>
              <wp:lineTo x="0" y="21210"/>
              <wp:lineTo x="21331" y="21210"/>
              <wp:lineTo x="21331" y="0"/>
              <wp:lineTo x="0" y="0"/>
            </wp:wrapPolygon>
          </wp:wrapTight>
          <wp:docPr id="33"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956579"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220" cy="562610"/>
                  </a:xfrm>
                  <a:prstGeom prst="rect">
                    <a:avLst/>
                  </a:prstGeom>
                  <a:noFill/>
                </pic:spPr>
              </pic:pic>
            </a:graphicData>
          </a:graphic>
          <wp14:sizeRelH relativeFrom="page">
            <wp14:pctWidth>0</wp14:pctWidth>
          </wp14:sizeRelH>
          <wp14:sizeRelV relativeFrom="page">
            <wp14:pctHeight>0</wp14:pctHeight>
          </wp14:sizeRelV>
        </wp:anchor>
      </w:drawing>
    </w:r>
    <w:r w:rsidR="001F66C1" w:rsidRPr="00CE3269">
      <w:rPr>
        <w:rFonts w:ascii="Times New Roman" w:hAnsi="Times New Roman" w:cs="Times New Roman"/>
        <w:color w:val="1F287D"/>
        <w:sz w:val="24"/>
        <w:szCs w:val="24"/>
        <w:lang w:val="en-US"/>
      </w:rPr>
      <w:t>Your logo here</w:t>
    </w:r>
    <w:r>
      <w:rPr>
        <w:rFonts w:ascii="Times New Roman" w:hAnsi="Times New Roman" w:cs="Times New Roman"/>
        <w:sz w:val="24"/>
        <w:szCs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7985"/>
    <w:multiLevelType w:val="hybridMultilevel"/>
    <w:tmpl w:val="83C25288"/>
    <w:lvl w:ilvl="0" w:tplc="8D28C8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D7E3C"/>
    <w:multiLevelType w:val="hybridMultilevel"/>
    <w:tmpl w:val="52A61F90"/>
    <w:lvl w:ilvl="0" w:tplc="29783FC8">
      <w:start w:val="1"/>
      <w:numFmt w:val="bullet"/>
      <w:lvlText w:val=""/>
      <w:lvlJc w:val="left"/>
      <w:pPr>
        <w:tabs>
          <w:tab w:val="num" w:pos="720"/>
        </w:tabs>
        <w:ind w:left="720" w:hanging="360"/>
      </w:pPr>
      <w:rPr>
        <w:rFonts w:ascii="Wingdings" w:hAnsi="Wingdings" w:hint="default"/>
      </w:rPr>
    </w:lvl>
    <w:lvl w:ilvl="1" w:tplc="4C664424" w:tentative="1">
      <w:start w:val="1"/>
      <w:numFmt w:val="bullet"/>
      <w:lvlText w:val=""/>
      <w:lvlJc w:val="left"/>
      <w:pPr>
        <w:tabs>
          <w:tab w:val="num" w:pos="1440"/>
        </w:tabs>
        <w:ind w:left="1440" w:hanging="360"/>
      </w:pPr>
      <w:rPr>
        <w:rFonts w:ascii="Wingdings" w:hAnsi="Wingdings" w:hint="default"/>
      </w:rPr>
    </w:lvl>
    <w:lvl w:ilvl="2" w:tplc="AEB0108A" w:tentative="1">
      <w:start w:val="1"/>
      <w:numFmt w:val="bullet"/>
      <w:lvlText w:val=""/>
      <w:lvlJc w:val="left"/>
      <w:pPr>
        <w:tabs>
          <w:tab w:val="num" w:pos="2160"/>
        </w:tabs>
        <w:ind w:left="2160" w:hanging="360"/>
      </w:pPr>
      <w:rPr>
        <w:rFonts w:ascii="Wingdings" w:hAnsi="Wingdings" w:hint="default"/>
      </w:rPr>
    </w:lvl>
    <w:lvl w:ilvl="3" w:tplc="D33C323E" w:tentative="1">
      <w:start w:val="1"/>
      <w:numFmt w:val="bullet"/>
      <w:lvlText w:val=""/>
      <w:lvlJc w:val="left"/>
      <w:pPr>
        <w:tabs>
          <w:tab w:val="num" w:pos="2880"/>
        </w:tabs>
        <w:ind w:left="2880" w:hanging="360"/>
      </w:pPr>
      <w:rPr>
        <w:rFonts w:ascii="Wingdings" w:hAnsi="Wingdings" w:hint="default"/>
      </w:rPr>
    </w:lvl>
    <w:lvl w:ilvl="4" w:tplc="BF9C477E" w:tentative="1">
      <w:start w:val="1"/>
      <w:numFmt w:val="bullet"/>
      <w:lvlText w:val=""/>
      <w:lvlJc w:val="left"/>
      <w:pPr>
        <w:tabs>
          <w:tab w:val="num" w:pos="3600"/>
        </w:tabs>
        <w:ind w:left="3600" w:hanging="360"/>
      </w:pPr>
      <w:rPr>
        <w:rFonts w:ascii="Wingdings" w:hAnsi="Wingdings" w:hint="default"/>
      </w:rPr>
    </w:lvl>
    <w:lvl w:ilvl="5" w:tplc="2CFC41EC" w:tentative="1">
      <w:start w:val="1"/>
      <w:numFmt w:val="bullet"/>
      <w:lvlText w:val=""/>
      <w:lvlJc w:val="left"/>
      <w:pPr>
        <w:tabs>
          <w:tab w:val="num" w:pos="4320"/>
        </w:tabs>
        <w:ind w:left="4320" w:hanging="360"/>
      </w:pPr>
      <w:rPr>
        <w:rFonts w:ascii="Wingdings" w:hAnsi="Wingdings" w:hint="default"/>
      </w:rPr>
    </w:lvl>
    <w:lvl w:ilvl="6" w:tplc="7C0C5D5E" w:tentative="1">
      <w:start w:val="1"/>
      <w:numFmt w:val="bullet"/>
      <w:lvlText w:val=""/>
      <w:lvlJc w:val="left"/>
      <w:pPr>
        <w:tabs>
          <w:tab w:val="num" w:pos="5040"/>
        </w:tabs>
        <w:ind w:left="5040" w:hanging="360"/>
      </w:pPr>
      <w:rPr>
        <w:rFonts w:ascii="Wingdings" w:hAnsi="Wingdings" w:hint="default"/>
      </w:rPr>
    </w:lvl>
    <w:lvl w:ilvl="7" w:tplc="796ED1C0" w:tentative="1">
      <w:start w:val="1"/>
      <w:numFmt w:val="bullet"/>
      <w:lvlText w:val=""/>
      <w:lvlJc w:val="left"/>
      <w:pPr>
        <w:tabs>
          <w:tab w:val="num" w:pos="5760"/>
        </w:tabs>
        <w:ind w:left="5760" w:hanging="360"/>
      </w:pPr>
      <w:rPr>
        <w:rFonts w:ascii="Wingdings" w:hAnsi="Wingdings" w:hint="default"/>
      </w:rPr>
    </w:lvl>
    <w:lvl w:ilvl="8" w:tplc="62CC8A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E47E0"/>
    <w:multiLevelType w:val="hybridMultilevel"/>
    <w:tmpl w:val="9B30FCF2"/>
    <w:lvl w:ilvl="0" w:tplc="7CF8A83C">
      <w:start w:val="1"/>
      <w:numFmt w:val="decimal"/>
      <w:lvlText w:val="%1."/>
      <w:lvlJc w:val="left"/>
      <w:pPr>
        <w:ind w:left="720" w:hanging="360"/>
      </w:pPr>
      <w:rPr>
        <w:rFonts w:hint="default"/>
        <w:color w:val="1F287D"/>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1C54210"/>
    <w:multiLevelType w:val="hybridMultilevel"/>
    <w:tmpl w:val="55109E0C"/>
    <w:lvl w:ilvl="0" w:tplc="9BFC82C4">
      <w:start w:val="1"/>
      <w:numFmt w:val="bullet"/>
      <w:lvlText w:val=""/>
      <w:lvlJc w:val="left"/>
      <w:pPr>
        <w:tabs>
          <w:tab w:val="num" w:pos="720"/>
        </w:tabs>
        <w:ind w:left="720" w:hanging="360"/>
      </w:pPr>
      <w:rPr>
        <w:rFonts w:ascii="Wingdings" w:hAnsi="Wingdings" w:hint="default"/>
      </w:rPr>
    </w:lvl>
    <w:lvl w:ilvl="1" w:tplc="2E888A3A" w:tentative="1">
      <w:start w:val="1"/>
      <w:numFmt w:val="bullet"/>
      <w:lvlText w:val=""/>
      <w:lvlJc w:val="left"/>
      <w:pPr>
        <w:tabs>
          <w:tab w:val="num" w:pos="1440"/>
        </w:tabs>
        <w:ind w:left="1440" w:hanging="360"/>
      </w:pPr>
      <w:rPr>
        <w:rFonts w:ascii="Wingdings" w:hAnsi="Wingdings" w:hint="default"/>
      </w:rPr>
    </w:lvl>
    <w:lvl w:ilvl="2" w:tplc="40069178" w:tentative="1">
      <w:start w:val="1"/>
      <w:numFmt w:val="bullet"/>
      <w:lvlText w:val=""/>
      <w:lvlJc w:val="left"/>
      <w:pPr>
        <w:tabs>
          <w:tab w:val="num" w:pos="2160"/>
        </w:tabs>
        <w:ind w:left="2160" w:hanging="360"/>
      </w:pPr>
      <w:rPr>
        <w:rFonts w:ascii="Wingdings" w:hAnsi="Wingdings" w:hint="default"/>
      </w:rPr>
    </w:lvl>
    <w:lvl w:ilvl="3" w:tplc="0B0E7786" w:tentative="1">
      <w:start w:val="1"/>
      <w:numFmt w:val="bullet"/>
      <w:lvlText w:val=""/>
      <w:lvlJc w:val="left"/>
      <w:pPr>
        <w:tabs>
          <w:tab w:val="num" w:pos="2880"/>
        </w:tabs>
        <w:ind w:left="2880" w:hanging="360"/>
      </w:pPr>
      <w:rPr>
        <w:rFonts w:ascii="Wingdings" w:hAnsi="Wingdings" w:hint="default"/>
      </w:rPr>
    </w:lvl>
    <w:lvl w:ilvl="4" w:tplc="B44EC342" w:tentative="1">
      <w:start w:val="1"/>
      <w:numFmt w:val="bullet"/>
      <w:lvlText w:val=""/>
      <w:lvlJc w:val="left"/>
      <w:pPr>
        <w:tabs>
          <w:tab w:val="num" w:pos="3600"/>
        </w:tabs>
        <w:ind w:left="3600" w:hanging="360"/>
      </w:pPr>
      <w:rPr>
        <w:rFonts w:ascii="Wingdings" w:hAnsi="Wingdings" w:hint="default"/>
      </w:rPr>
    </w:lvl>
    <w:lvl w:ilvl="5" w:tplc="61AEB170" w:tentative="1">
      <w:start w:val="1"/>
      <w:numFmt w:val="bullet"/>
      <w:lvlText w:val=""/>
      <w:lvlJc w:val="left"/>
      <w:pPr>
        <w:tabs>
          <w:tab w:val="num" w:pos="4320"/>
        </w:tabs>
        <w:ind w:left="4320" w:hanging="360"/>
      </w:pPr>
      <w:rPr>
        <w:rFonts w:ascii="Wingdings" w:hAnsi="Wingdings" w:hint="default"/>
      </w:rPr>
    </w:lvl>
    <w:lvl w:ilvl="6" w:tplc="BEA43242" w:tentative="1">
      <w:start w:val="1"/>
      <w:numFmt w:val="bullet"/>
      <w:lvlText w:val=""/>
      <w:lvlJc w:val="left"/>
      <w:pPr>
        <w:tabs>
          <w:tab w:val="num" w:pos="5040"/>
        </w:tabs>
        <w:ind w:left="5040" w:hanging="360"/>
      </w:pPr>
      <w:rPr>
        <w:rFonts w:ascii="Wingdings" w:hAnsi="Wingdings" w:hint="default"/>
      </w:rPr>
    </w:lvl>
    <w:lvl w:ilvl="7" w:tplc="8A206AEE" w:tentative="1">
      <w:start w:val="1"/>
      <w:numFmt w:val="bullet"/>
      <w:lvlText w:val=""/>
      <w:lvlJc w:val="left"/>
      <w:pPr>
        <w:tabs>
          <w:tab w:val="num" w:pos="5760"/>
        </w:tabs>
        <w:ind w:left="5760" w:hanging="360"/>
      </w:pPr>
      <w:rPr>
        <w:rFonts w:ascii="Wingdings" w:hAnsi="Wingdings" w:hint="default"/>
      </w:rPr>
    </w:lvl>
    <w:lvl w:ilvl="8" w:tplc="A4B2A8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F3F9C"/>
    <w:multiLevelType w:val="hybridMultilevel"/>
    <w:tmpl w:val="091A7858"/>
    <w:lvl w:ilvl="0" w:tplc="31001CD6">
      <w:start w:val="1"/>
      <w:numFmt w:val="bullet"/>
      <w:lvlText w:val=""/>
      <w:lvlJc w:val="left"/>
      <w:pPr>
        <w:tabs>
          <w:tab w:val="num" w:pos="720"/>
        </w:tabs>
        <w:ind w:left="720" w:hanging="360"/>
      </w:pPr>
      <w:rPr>
        <w:rFonts w:ascii="Wingdings" w:hAnsi="Wingdings" w:hint="default"/>
      </w:rPr>
    </w:lvl>
    <w:lvl w:ilvl="1" w:tplc="7F00A0B2" w:tentative="1">
      <w:start w:val="1"/>
      <w:numFmt w:val="bullet"/>
      <w:lvlText w:val=""/>
      <w:lvlJc w:val="left"/>
      <w:pPr>
        <w:tabs>
          <w:tab w:val="num" w:pos="1440"/>
        </w:tabs>
        <w:ind w:left="1440" w:hanging="360"/>
      </w:pPr>
      <w:rPr>
        <w:rFonts w:ascii="Wingdings" w:hAnsi="Wingdings" w:hint="default"/>
      </w:rPr>
    </w:lvl>
    <w:lvl w:ilvl="2" w:tplc="4844CA82" w:tentative="1">
      <w:start w:val="1"/>
      <w:numFmt w:val="bullet"/>
      <w:lvlText w:val=""/>
      <w:lvlJc w:val="left"/>
      <w:pPr>
        <w:tabs>
          <w:tab w:val="num" w:pos="2160"/>
        </w:tabs>
        <w:ind w:left="2160" w:hanging="360"/>
      </w:pPr>
      <w:rPr>
        <w:rFonts w:ascii="Wingdings" w:hAnsi="Wingdings" w:hint="default"/>
      </w:rPr>
    </w:lvl>
    <w:lvl w:ilvl="3" w:tplc="6EA6594C" w:tentative="1">
      <w:start w:val="1"/>
      <w:numFmt w:val="bullet"/>
      <w:lvlText w:val=""/>
      <w:lvlJc w:val="left"/>
      <w:pPr>
        <w:tabs>
          <w:tab w:val="num" w:pos="2880"/>
        </w:tabs>
        <w:ind w:left="2880" w:hanging="360"/>
      </w:pPr>
      <w:rPr>
        <w:rFonts w:ascii="Wingdings" w:hAnsi="Wingdings" w:hint="default"/>
      </w:rPr>
    </w:lvl>
    <w:lvl w:ilvl="4" w:tplc="2FD4667E" w:tentative="1">
      <w:start w:val="1"/>
      <w:numFmt w:val="bullet"/>
      <w:lvlText w:val=""/>
      <w:lvlJc w:val="left"/>
      <w:pPr>
        <w:tabs>
          <w:tab w:val="num" w:pos="3600"/>
        </w:tabs>
        <w:ind w:left="3600" w:hanging="360"/>
      </w:pPr>
      <w:rPr>
        <w:rFonts w:ascii="Wingdings" w:hAnsi="Wingdings" w:hint="default"/>
      </w:rPr>
    </w:lvl>
    <w:lvl w:ilvl="5" w:tplc="8BD022B0" w:tentative="1">
      <w:start w:val="1"/>
      <w:numFmt w:val="bullet"/>
      <w:lvlText w:val=""/>
      <w:lvlJc w:val="left"/>
      <w:pPr>
        <w:tabs>
          <w:tab w:val="num" w:pos="4320"/>
        </w:tabs>
        <w:ind w:left="4320" w:hanging="360"/>
      </w:pPr>
      <w:rPr>
        <w:rFonts w:ascii="Wingdings" w:hAnsi="Wingdings" w:hint="default"/>
      </w:rPr>
    </w:lvl>
    <w:lvl w:ilvl="6" w:tplc="3A202B7E" w:tentative="1">
      <w:start w:val="1"/>
      <w:numFmt w:val="bullet"/>
      <w:lvlText w:val=""/>
      <w:lvlJc w:val="left"/>
      <w:pPr>
        <w:tabs>
          <w:tab w:val="num" w:pos="5040"/>
        </w:tabs>
        <w:ind w:left="5040" w:hanging="360"/>
      </w:pPr>
      <w:rPr>
        <w:rFonts w:ascii="Wingdings" w:hAnsi="Wingdings" w:hint="default"/>
      </w:rPr>
    </w:lvl>
    <w:lvl w:ilvl="7" w:tplc="F7481642" w:tentative="1">
      <w:start w:val="1"/>
      <w:numFmt w:val="bullet"/>
      <w:lvlText w:val=""/>
      <w:lvlJc w:val="left"/>
      <w:pPr>
        <w:tabs>
          <w:tab w:val="num" w:pos="5760"/>
        </w:tabs>
        <w:ind w:left="5760" w:hanging="360"/>
      </w:pPr>
      <w:rPr>
        <w:rFonts w:ascii="Wingdings" w:hAnsi="Wingdings" w:hint="default"/>
      </w:rPr>
    </w:lvl>
    <w:lvl w:ilvl="8" w:tplc="44FCD0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0737BA"/>
    <w:multiLevelType w:val="hybridMultilevel"/>
    <w:tmpl w:val="9B4C3708"/>
    <w:lvl w:ilvl="0" w:tplc="4EDE2FF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7FF1EFF"/>
    <w:multiLevelType w:val="hybridMultilevel"/>
    <w:tmpl w:val="9DD43BAC"/>
    <w:lvl w:ilvl="0" w:tplc="8FA2CFC8">
      <w:start w:val="1"/>
      <w:numFmt w:val="bullet"/>
      <w:lvlText w:val=""/>
      <w:lvlJc w:val="left"/>
      <w:pPr>
        <w:tabs>
          <w:tab w:val="num" w:pos="720"/>
        </w:tabs>
        <w:ind w:left="720" w:hanging="360"/>
      </w:pPr>
      <w:rPr>
        <w:rFonts w:ascii="Wingdings" w:hAnsi="Wingdings" w:hint="default"/>
      </w:rPr>
    </w:lvl>
    <w:lvl w:ilvl="1" w:tplc="C8888BA2" w:tentative="1">
      <w:start w:val="1"/>
      <w:numFmt w:val="bullet"/>
      <w:lvlText w:val=""/>
      <w:lvlJc w:val="left"/>
      <w:pPr>
        <w:tabs>
          <w:tab w:val="num" w:pos="1440"/>
        </w:tabs>
        <w:ind w:left="1440" w:hanging="360"/>
      </w:pPr>
      <w:rPr>
        <w:rFonts w:ascii="Wingdings" w:hAnsi="Wingdings" w:hint="default"/>
      </w:rPr>
    </w:lvl>
    <w:lvl w:ilvl="2" w:tplc="39DC12BA" w:tentative="1">
      <w:start w:val="1"/>
      <w:numFmt w:val="bullet"/>
      <w:lvlText w:val=""/>
      <w:lvlJc w:val="left"/>
      <w:pPr>
        <w:tabs>
          <w:tab w:val="num" w:pos="2160"/>
        </w:tabs>
        <w:ind w:left="2160" w:hanging="360"/>
      </w:pPr>
      <w:rPr>
        <w:rFonts w:ascii="Wingdings" w:hAnsi="Wingdings" w:hint="default"/>
      </w:rPr>
    </w:lvl>
    <w:lvl w:ilvl="3" w:tplc="E30266D0" w:tentative="1">
      <w:start w:val="1"/>
      <w:numFmt w:val="bullet"/>
      <w:lvlText w:val=""/>
      <w:lvlJc w:val="left"/>
      <w:pPr>
        <w:tabs>
          <w:tab w:val="num" w:pos="2880"/>
        </w:tabs>
        <w:ind w:left="2880" w:hanging="360"/>
      </w:pPr>
      <w:rPr>
        <w:rFonts w:ascii="Wingdings" w:hAnsi="Wingdings" w:hint="default"/>
      </w:rPr>
    </w:lvl>
    <w:lvl w:ilvl="4" w:tplc="A406EDB2" w:tentative="1">
      <w:start w:val="1"/>
      <w:numFmt w:val="bullet"/>
      <w:lvlText w:val=""/>
      <w:lvlJc w:val="left"/>
      <w:pPr>
        <w:tabs>
          <w:tab w:val="num" w:pos="3600"/>
        </w:tabs>
        <w:ind w:left="3600" w:hanging="360"/>
      </w:pPr>
      <w:rPr>
        <w:rFonts w:ascii="Wingdings" w:hAnsi="Wingdings" w:hint="default"/>
      </w:rPr>
    </w:lvl>
    <w:lvl w:ilvl="5" w:tplc="50F8AB6A" w:tentative="1">
      <w:start w:val="1"/>
      <w:numFmt w:val="bullet"/>
      <w:lvlText w:val=""/>
      <w:lvlJc w:val="left"/>
      <w:pPr>
        <w:tabs>
          <w:tab w:val="num" w:pos="4320"/>
        </w:tabs>
        <w:ind w:left="4320" w:hanging="360"/>
      </w:pPr>
      <w:rPr>
        <w:rFonts w:ascii="Wingdings" w:hAnsi="Wingdings" w:hint="default"/>
      </w:rPr>
    </w:lvl>
    <w:lvl w:ilvl="6" w:tplc="76FACF6A" w:tentative="1">
      <w:start w:val="1"/>
      <w:numFmt w:val="bullet"/>
      <w:lvlText w:val=""/>
      <w:lvlJc w:val="left"/>
      <w:pPr>
        <w:tabs>
          <w:tab w:val="num" w:pos="5040"/>
        </w:tabs>
        <w:ind w:left="5040" w:hanging="360"/>
      </w:pPr>
      <w:rPr>
        <w:rFonts w:ascii="Wingdings" w:hAnsi="Wingdings" w:hint="default"/>
      </w:rPr>
    </w:lvl>
    <w:lvl w:ilvl="7" w:tplc="9094EE32" w:tentative="1">
      <w:start w:val="1"/>
      <w:numFmt w:val="bullet"/>
      <w:lvlText w:val=""/>
      <w:lvlJc w:val="left"/>
      <w:pPr>
        <w:tabs>
          <w:tab w:val="num" w:pos="5760"/>
        </w:tabs>
        <w:ind w:left="5760" w:hanging="360"/>
      </w:pPr>
      <w:rPr>
        <w:rFonts w:ascii="Wingdings" w:hAnsi="Wingdings" w:hint="default"/>
      </w:rPr>
    </w:lvl>
    <w:lvl w:ilvl="8" w:tplc="90FCAB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4A61B3"/>
    <w:multiLevelType w:val="hybridMultilevel"/>
    <w:tmpl w:val="D8802A60"/>
    <w:lvl w:ilvl="0" w:tplc="A39878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930526"/>
    <w:multiLevelType w:val="hybridMultilevel"/>
    <w:tmpl w:val="43C40436"/>
    <w:lvl w:ilvl="0" w:tplc="E4261F12">
      <w:start w:val="1"/>
      <w:numFmt w:val="bullet"/>
      <w:lvlText w:val=""/>
      <w:lvlJc w:val="left"/>
      <w:pPr>
        <w:tabs>
          <w:tab w:val="num" w:pos="720"/>
        </w:tabs>
        <w:ind w:left="720" w:hanging="360"/>
      </w:pPr>
      <w:rPr>
        <w:rFonts w:ascii="Wingdings" w:hAnsi="Wingdings" w:hint="default"/>
      </w:rPr>
    </w:lvl>
    <w:lvl w:ilvl="1" w:tplc="5582B506" w:tentative="1">
      <w:start w:val="1"/>
      <w:numFmt w:val="bullet"/>
      <w:lvlText w:val=""/>
      <w:lvlJc w:val="left"/>
      <w:pPr>
        <w:tabs>
          <w:tab w:val="num" w:pos="1440"/>
        </w:tabs>
        <w:ind w:left="1440" w:hanging="360"/>
      </w:pPr>
      <w:rPr>
        <w:rFonts w:ascii="Wingdings" w:hAnsi="Wingdings" w:hint="default"/>
      </w:rPr>
    </w:lvl>
    <w:lvl w:ilvl="2" w:tplc="3B2208BE" w:tentative="1">
      <w:start w:val="1"/>
      <w:numFmt w:val="bullet"/>
      <w:lvlText w:val=""/>
      <w:lvlJc w:val="left"/>
      <w:pPr>
        <w:tabs>
          <w:tab w:val="num" w:pos="2160"/>
        </w:tabs>
        <w:ind w:left="2160" w:hanging="360"/>
      </w:pPr>
      <w:rPr>
        <w:rFonts w:ascii="Wingdings" w:hAnsi="Wingdings" w:hint="default"/>
      </w:rPr>
    </w:lvl>
    <w:lvl w:ilvl="3" w:tplc="AD2CF98C" w:tentative="1">
      <w:start w:val="1"/>
      <w:numFmt w:val="bullet"/>
      <w:lvlText w:val=""/>
      <w:lvlJc w:val="left"/>
      <w:pPr>
        <w:tabs>
          <w:tab w:val="num" w:pos="2880"/>
        </w:tabs>
        <w:ind w:left="2880" w:hanging="360"/>
      </w:pPr>
      <w:rPr>
        <w:rFonts w:ascii="Wingdings" w:hAnsi="Wingdings" w:hint="default"/>
      </w:rPr>
    </w:lvl>
    <w:lvl w:ilvl="4" w:tplc="18F6E032" w:tentative="1">
      <w:start w:val="1"/>
      <w:numFmt w:val="bullet"/>
      <w:lvlText w:val=""/>
      <w:lvlJc w:val="left"/>
      <w:pPr>
        <w:tabs>
          <w:tab w:val="num" w:pos="3600"/>
        </w:tabs>
        <w:ind w:left="3600" w:hanging="360"/>
      </w:pPr>
      <w:rPr>
        <w:rFonts w:ascii="Wingdings" w:hAnsi="Wingdings" w:hint="default"/>
      </w:rPr>
    </w:lvl>
    <w:lvl w:ilvl="5" w:tplc="9A30BC16" w:tentative="1">
      <w:start w:val="1"/>
      <w:numFmt w:val="bullet"/>
      <w:lvlText w:val=""/>
      <w:lvlJc w:val="left"/>
      <w:pPr>
        <w:tabs>
          <w:tab w:val="num" w:pos="4320"/>
        </w:tabs>
        <w:ind w:left="4320" w:hanging="360"/>
      </w:pPr>
      <w:rPr>
        <w:rFonts w:ascii="Wingdings" w:hAnsi="Wingdings" w:hint="default"/>
      </w:rPr>
    </w:lvl>
    <w:lvl w:ilvl="6" w:tplc="0858558E" w:tentative="1">
      <w:start w:val="1"/>
      <w:numFmt w:val="bullet"/>
      <w:lvlText w:val=""/>
      <w:lvlJc w:val="left"/>
      <w:pPr>
        <w:tabs>
          <w:tab w:val="num" w:pos="5040"/>
        </w:tabs>
        <w:ind w:left="5040" w:hanging="360"/>
      </w:pPr>
      <w:rPr>
        <w:rFonts w:ascii="Wingdings" w:hAnsi="Wingdings" w:hint="default"/>
      </w:rPr>
    </w:lvl>
    <w:lvl w:ilvl="7" w:tplc="88C0D040" w:tentative="1">
      <w:start w:val="1"/>
      <w:numFmt w:val="bullet"/>
      <w:lvlText w:val=""/>
      <w:lvlJc w:val="left"/>
      <w:pPr>
        <w:tabs>
          <w:tab w:val="num" w:pos="5760"/>
        </w:tabs>
        <w:ind w:left="5760" w:hanging="360"/>
      </w:pPr>
      <w:rPr>
        <w:rFonts w:ascii="Wingdings" w:hAnsi="Wingdings" w:hint="default"/>
      </w:rPr>
    </w:lvl>
    <w:lvl w:ilvl="8" w:tplc="C05ACE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2B3D79"/>
    <w:multiLevelType w:val="hybridMultilevel"/>
    <w:tmpl w:val="BF747738"/>
    <w:lvl w:ilvl="0" w:tplc="EBCC7B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770208"/>
    <w:multiLevelType w:val="hybridMultilevel"/>
    <w:tmpl w:val="098489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C042E"/>
    <w:multiLevelType w:val="hybridMultilevel"/>
    <w:tmpl w:val="0556FD5A"/>
    <w:lvl w:ilvl="0" w:tplc="BCEEA2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4162DE"/>
    <w:multiLevelType w:val="hybridMultilevel"/>
    <w:tmpl w:val="6B66A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 w:numId="9">
    <w:abstractNumId w:val="11"/>
  </w:num>
  <w:num w:numId="10">
    <w:abstractNumId w:val="7"/>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7B"/>
    <w:rsid w:val="000560AB"/>
    <w:rsid w:val="00060370"/>
    <w:rsid w:val="0008226D"/>
    <w:rsid w:val="000945A3"/>
    <w:rsid w:val="000B0001"/>
    <w:rsid w:val="000D2068"/>
    <w:rsid w:val="00105C7B"/>
    <w:rsid w:val="0011602A"/>
    <w:rsid w:val="00141914"/>
    <w:rsid w:val="00146C0E"/>
    <w:rsid w:val="00164588"/>
    <w:rsid w:val="00166BFF"/>
    <w:rsid w:val="00171E82"/>
    <w:rsid w:val="00182640"/>
    <w:rsid w:val="00192202"/>
    <w:rsid w:val="001B6DA0"/>
    <w:rsid w:val="001C7E0D"/>
    <w:rsid w:val="001E10D9"/>
    <w:rsid w:val="001E6B11"/>
    <w:rsid w:val="001F573E"/>
    <w:rsid w:val="001F66C1"/>
    <w:rsid w:val="0024332D"/>
    <w:rsid w:val="00252BF6"/>
    <w:rsid w:val="002657EC"/>
    <w:rsid w:val="002659A5"/>
    <w:rsid w:val="00267528"/>
    <w:rsid w:val="00283197"/>
    <w:rsid w:val="002A0C7A"/>
    <w:rsid w:val="002C7262"/>
    <w:rsid w:val="002D68D4"/>
    <w:rsid w:val="002F01BE"/>
    <w:rsid w:val="00311A93"/>
    <w:rsid w:val="00311D76"/>
    <w:rsid w:val="00314F6B"/>
    <w:rsid w:val="00343839"/>
    <w:rsid w:val="00371806"/>
    <w:rsid w:val="00373605"/>
    <w:rsid w:val="00380CE9"/>
    <w:rsid w:val="003848A1"/>
    <w:rsid w:val="0038664A"/>
    <w:rsid w:val="00393F86"/>
    <w:rsid w:val="00396390"/>
    <w:rsid w:val="003A2C05"/>
    <w:rsid w:val="003C2925"/>
    <w:rsid w:val="003C5393"/>
    <w:rsid w:val="00412813"/>
    <w:rsid w:val="00416602"/>
    <w:rsid w:val="00423F2E"/>
    <w:rsid w:val="00432067"/>
    <w:rsid w:val="00444037"/>
    <w:rsid w:val="00460671"/>
    <w:rsid w:val="00473FE5"/>
    <w:rsid w:val="004B627E"/>
    <w:rsid w:val="004B63AF"/>
    <w:rsid w:val="004C5B0A"/>
    <w:rsid w:val="004E7699"/>
    <w:rsid w:val="005312E8"/>
    <w:rsid w:val="005B6141"/>
    <w:rsid w:val="005C4D83"/>
    <w:rsid w:val="005D6A62"/>
    <w:rsid w:val="005D7A7E"/>
    <w:rsid w:val="005E10F8"/>
    <w:rsid w:val="005E26C1"/>
    <w:rsid w:val="005F3661"/>
    <w:rsid w:val="00660B6F"/>
    <w:rsid w:val="00666350"/>
    <w:rsid w:val="006714BE"/>
    <w:rsid w:val="0067749A"/>
    <w:rsid w:val="006820B3"/>
    <w:rsid w:val="006A2A65"/>
    <w:rsid w:val="006A41A1"/>
    <w:rsid w:val="006B7582"/>
    <w:rsid w:val="006D4876"/>
    <w:rsid w:val="0074747E"/>
    <w:rsid w:val="00755917"/>
    <w:rsid w:val="007628E6"/>
    <w:rsid w:val="007E07DA"/>
    <w:rsid w:val="007F42C4"/>
    <w:rsid w:val="007F5F51"/>
    <w:rsid w:val="0081013B"/>
    <w:rsid w:val="00824946"/>
    <w:rsid w:val="00872B47"/>
    <w:rsid w:val="008A58CF"/>
    <w:rsid w:val="008C2562"/>
    <w:rsid w:val="008D6409"/>
    <w:rsid w:val="00906B5F"/>
    <w:rsid w:val="0090794C"/>
    <w:rsid w:val="00916C96"/>
    <w:rsid w:val="00936DEA"/>
    <w:rsid w:val="009F50F5"/>
    <w:rsid w:val="00A130C6"/>
    <w:rsid w:val="00A42875"/>
    <w:rsid w:val="00A73A44"/>
    <w:rsid w:val="00AE2698"/>
    <w:rsid w:val="00B02E96"/>
    <w:rsid w:val="00B367DC"/>
    <w:rsid w:val="00B5589B"/>
    <w:rsid w:val="00B63921"/>
    <w:rsid w:val="00B8288F"/>
    <w:rsid w:val="00BB3112"/>
    <w:rsid w:val="00C0115E"/>
    <w:rsid w:val="00C65CEC"/>
    <w:rsid w:val="00C67392"/>
    <w:rsid w:val="00C95E74"/>
    <w:rsid w:val="00CB11B9"/>
    <w:rsid w:val="00CB506F"/>
    <w:rsid w:val="00CB75F6"/>
    <w:rsid w:val="00CE3269"/>
    <w:rsid w:val="00D05332"/>
    <w:rsid w:val="00D06601"/>
    <w:rsid w:val="00D16E26"/>
    <w:rsid w:val="00D21045"/>
    <w:rsid w:val="00D60BAC"/>
    <w:rsid w:val="00D637ED"/>
    <w:rsid w:val="00D674EB"/>
    <w:rsid w:val="00D831A5"/>
    <w:rsid w:val="00D94DA7"/>
    <w:rsid w:val="00DA0545"/>
    <w:rsid w:val="00DA5CD2"/>
    <w:rsid w:val="00DA6470"/>
    <w:rsid w:val="00DC2B91"/>
    <w:rsid w:val="00DE670B"/>
    <w:rsid w:val="00E02121"/>
    <w:rsid w:val="00E2779B"/>
    <w:rsid w:val="00E53F92"/>
    <w:rsid w:val="00E551C4"/>
    <w:rsid w:val="00E67D95"/>
    <w:rsid w:val="00E73361"/>
    <w:rsid w:val="00E81AA4"/>
    <w:rsid w:val="00E9554F"/>
    <w:rsid w:val="00E9681E"/>
    <w:rsid w:val="00E972B7"/>
    <w:rsid w:val="00EA64BD"/>
    <w:rsid w:val="00EC0964"/>
    <w:rsid w:val="00EC4BF2"/>
    <w:rsid w:val="00EE2152"/>
    <w:rsid w:val="00EE794C"/>
    <w:rsid w:val="00F31BD6"/>
    <w:rsid w:val="00F500D6"/>
    <w:rsid w:val="00F5445C"/>
    <w:rsid w:val="00F87F79"/>
    <w:rsid w:val="00F97336"/>
    <w:rsid w:val="00FB0381"/>
    <w:rsid w:val="00FB427B"/>
    <w:rsid w:val="00FC1C3D"/>
    <w:rsid w:val="00FD500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795B"/>
  <w15:docId w15:val="{35074E95-F3B5-4785-BD72-B7FDBC39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C7B"/>
    <w:rPr>
      <w:color w:val="0563C1" w:themeColor="hyperlink"/>
      <w:u w:val="single"/>
    </w:rPr>
  </w:style>
  <w:style w:type="paragraph" w:styleId="Header">
    <w:name w:val="header"/>
    <w:basedOn w:val="Normal"/>
    <w:link w:val="HeaderChar"/>
    <w:uiPriority w:val="99"/>
    <w:unhideWhenUsed/>
    <w:rsid w:val="00105C7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5C7B"/>
  </w:style>
  <w:style w:type="paragraph" w:styleId="Footer">
    <w:name w:val="footer"/>
    <w:basedOn w:val="Normal"/>
    <w:link w:val="FooterChar"/>
    <w:uiPriority w:val="99"/>
    <w:unhideWhenUsed/>
    <w:rsid w:val="00105C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5C7B"/>
  </w:style>
  <w:style w:type="paragraph" w:customStyle="1" w:styleId="Default">
    <w:name w:val="Default"/>
    <w:rsid w:val="00105C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C7B"/>
    <w:pPr>
      <w:ind w:left="720"/>
      <w:contextualSpacing/>
    </w:pPr>
  </w:style>
  <w:style w:type="character" w:styleId="FollowedHyperlink">
    <w:name w:val="FollowedHyperlink"/>
    <w:basedOn w:val="DefaultParagraphFont"/>
    <w:uiPriority w:val="99"/>
    <w:semiHidden/>
    <w:unhideWhenUsed/>
    <w:rsid w:val="00371806"/>
    <w:rPr>
      <w:color w:val="954F72" w:themeColor="followedHyperlink"/>
      <w:u w:val="single"/>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fn,Schriftart: 10,Referenc"/>
    <w:basedOn w:val="Normal"/>
    <w:link w:val="FootnoteTextChar"/>
    <w:uiPriority w:val="99"/>
    <w:unhideWhenUsed/>
    <w:rsid w:val="00CB75F6"/>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uiPriority w:val="99"/>
    <w:rsid w:val="00CB75F6"/>
    <w:rPr>
      <w:sz w:val="20"/>
      <w:szCs w:val="20"/>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basedOn w:val="DefaultParagraphFont"/>
    <w:link w:val="1"/>
    <w:uiPriority w:val="99"/>
    <w:unhideWhenUsed/>
    <w:rsid w:val="00CB75F6"/>
    <w:rPr>
      <w:vertAlign w:val="superscript"/>
    </w:rPr>
  </w:style>
  <w:style w:type="character" w:styleId="CommentReference">
    <w:name w:val="annotation reference"/>
    <w:basedOn w:val="DefaultParagraphFont"/>
    <w:uiPriority w:val="99"/>
    <w:semiHidden/>
    <w:unhideWhenUsed/>
    <w:rsid w:val="00EC4BF2"/>
    <w:rPr>
      <w:sz w:val="16"/>
      <w:szCs w:val="16"/>
    </w:rPr>
  </w:style>
  <w:style w:type="paragraph" w:styleId="CommentText">
    <w:name w:val="annotation text"/>
    <w:basedOn w:val="Normal"/>
    <w:link w:val="CommentTextChar"/>
    <w:uiPriority w:val="99"/>
    <w:semiHidden/>
    <w:unhideWhenUsed/>
    <w:rsid w:val="00EC4BF2"/>
    <w:pPr>
      <w:spacing w:line="240" w:lineRule="auto"/>
    </w:pPr>
    <w:rPr>
      <w:sz w:val="20"/>
      <w:szCs w:val="20"/>
    </w:rPr>
  </w:style>
  <w:style w:type="character" w:customStyle="1" w:styleId="CommentTextChar">
    <w:name w:val="Comment Text Char"/>
    <w:basedOn w:val="DefaultParagraphFont"/>
    <w:link w:val="CommentText"/>
    <w:uiPriority w:val="99"/>
    <w:semiHidden/>
    <w:rsid w:val="00EC4BF2"/>
    <w:rPr>
      <w:sz w:val="20"/>
      <w:szCs w:val="20"/>
    </w:rPr>
  </w:style>
  <w:style w:type="paragraph" w:styleId="CommentSubject">
    <w:name w:val="annotation subject"/>
    <w:basedOn w:val="CommentText"/>
    <w:next w:val="CommentText"/>
    <w:link w:val="CommentSubjectChar"/>
    <w:uiPriority w:val="99"/>
    <w:semiHidden/>
    <w:unhideWhenUsed/>
    <w:rsid w:val="00EC4BF2"/>
    <w:rPr>
      <w:b/>
      <w:bCs/>
    </w:rPr>
  </w:style>
  <w:style w:type="character" w:customStyle="1" w:styleId="CommentSubjectChar">
    <w:name w:val="Comment Subject Char"/>
    <w:basedOn w:val="CommentTextChar"/>
    <w:link w:val="CommentSubject"/>
    <w:uiPriority w:val="99"/>
    <w:semiHidden/>
    <w:rsid w:val="00EC4BF2"/>
    <w:rPr>
      <w:b/>
      <w:bCs/>
      <w:sz w:val="20"/>
      <w:szCs w:val="20"/>
    </w:rPr>
  </w:style>
  <w:style w:type="paragraph" w:styleId="BalloonText">
    <w:name w:val="Balloon Text"/>
    <w:basedOn w:val="Normal"/>
    <w:link w:val="BalloonTextChar"/>
    <w:uiPriority w:val="99"/>
    <w:semiHidden/>
    <w:unhideWhenUsed/>
    <w:rsid w:val="00EC4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F2"/>
    <w:rPr>
      <w:rFonts w:ascii="Segoe UI" w:hAnsi="Segoe UI" w:cs="Segoe UI"/>
      <w:sz w:val="18"/>
      <w:szCs w:val="18"/>
    </w:rPr>
  </w:style>
  <w:style w:type="table" w:styleId="TableGrid">
    <w:name w:val="Table Grid"/>
    <w:basedOn w:val="TableNormal"/>
    <w:uiPriority w:val="39"/>
    <w:rsid w:val="00460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60B6F"/>
    <w:rPr>
      <w:color w:val="808080"/>
    </w:rPr>
  </w:style>
  <w:style w:type="paragraph" w:customStyle="1" w:styleId="1">
    <w:name w:val="1"/>
    <w:basedOn w:val="Normal"/>
    <w:link w:val="FootnoteReference"/>
    <w:autoRedefine/>
    <w:uiPriority w:val="99"/>
    <w:qFormat/>
    <w:rsid w:val="00060370"/>
    <w:pPr>
      <w:spacing w:after="0" w:line="240" w:lineRule="auto"/>
      <w:jc w:val="both"/>
    </w:pPr>
    <w:rPr>
      <w:vertAlign w:val="superscript"/>
    </w:rPr>
  </w:style>
  <w:style w:type="character" w:styleId="UnresolvedMention">
    <w:name w:val="Unresolved Mention"/>
    <w:basedOn w:val="DefaultParagraphFont"/>
    <w:uiPriority w:val="99"/>
    <w:semiHidden/>
    <w:unhideWhenUsed/>
    <w:rsid w:val="00265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176">
      <w:bodyDiv w:val="1"/>
      <w:marLeft w:val="0"/>
      <w:marRight w:val="0"/>
      <w:marTop w:val="0"/>
      <w:marBottom w:val="0"/>
      <w:divBdr>
        <w:top w:val="none" w:sz="0" w:space="0" w:color="auto"/>
        <w:left w:val="none" w:sz="0" w:space="0" w:color="auto"/>
        <w:bottom w:val="none" w:sz="0" w:space="0" w:color="auto"/>
        <w:right w:val="none" w:sz="0" w:space="0" w:color="auto"/>
      </w:divBdr>
      <w:divsChild>
        <w:div w:id="1067075945">
          <w:marLeft w:val="547"/>
          <w:marRight w:val="0"/>
          <w:marTop w:val="200"/>
          <w:marBottom w:val="0"/>
          <w:divBdr>
            <w:top w:val="none" w:sz="0" w:space="0" w:color="auto"/>
            <w:left w:val="none" w:sz="0" w:space="0" w:color="auto"/>
            <w:bottom w:val="none" w:sz="0" w:space="0" w:color="auto"/>
            <w:right w:val="none" w:sz="0" w:space="0" w:color="auto"/>
          </w:divBdr>
        </w:div>
        <w:div w:id="1391732960">
          <w:marLeft w:val="547"/>
          <w:marRight w:val="0"/>
          <w:marTop w:val="200"/>
          <w:marBottom w:val="0"/>
          <w:divBdr>
            <w:top w:val="none" w:sz="0" w:space="0" w:color="auto"/>
            <w:left w:val="none" w:sz="0" w:space="0" w:color="auto"/>
            <w:bottom w:val="none" w:sz="0" w:space="0" w:color="auto"/>
            <w:right w:val="none" w:sz="0" w:space="0" w:color="auto"/>
          </w:divBdr>
        </w:div>
        <w:div w:id="1311206810">
          <w:marLeft w:val="547"/>
          <w:marRight w:val="0"/>
          <w:marTop w:val="200"/>
          <w:marBottom w:val="0"/>
          <w:divBdr>
            <w:top w:val="none" w:sz="0" w:space="0" w:color="auto"/>
            <w:left w:val="none" w:sz="0" w:space="0" w:color="auto"/>
            <w:bottom w:val="none" w:sz="0" w:space="0" w:color="auto"/>
            <w:right w:val="none" w:sz="0" w:space="0" w:color="auto"/>
          </w:divBdr>
        </w:div>
        <w:div w:id="1912157585">
          <w:marLeft w:val="547"/>
          <w:marRight w:val="0"/>
          <w:marTop w:val="200"/>
          <w:marBottom w:val="0"/>
          <w:divBdr>
            <w:top w:val="none" w:sz="0" w:space="0" w:color="auto"/>
            <w:left w:val="none" w:sz="0" w:space="0" w:color="auto"/>
            <w:bottom w:val="none" w:sz="0" w:space="0" w:color="auto"/>
            <w:right w:val="none" w:sz="0" w:space="0" w:color="auto"/>
          </w:divBdr>
        </w:div>
      </w:divsChild>
    </w:div>
    <w:div w:id="1167793127">
      <w:bodyDiv w:val="1"/>
      <w:marLeft w:val="0"/>
      <w:marRight w:val="0"/>
      <w:marTop w:val="0"/>
      <w:marBottom w:val="0"/>
      <w:divBdr>
        <w:top w:val="none" w:sz="0" w:space="0" w:color="auto"/>
        <w:left w:val="none" w:sz="0" w:space="0" w:color="auto"/>
        <w:bottom w:val="none" w:sz="0" w:space="0" w:color="auto"/>
        <w:right w:val="none" w:sz="0" w:space="0" w:color="auto"/>
      </w:divBdr>
      <w:divsChild>
        <w:div w:id="205028576">
          <w:marLeft w:val="547"/>
          <w:marRight w:val="0"/>
          <w:marTop w:val="200"/>
          <w:marBottom w:val="0"/>
          <w:divBdr>
            <w:top w:val="none" w:sz="0" w:space="0" w:color="auto"/>
            <w:left w:val="none" w:sz="0" w:space="0" w:color="auto"/>
            <w:bottom w:val="none" w:sz="0" w:space="0" w:color="auto"/>
            <w:right w:val="none" w:sz="0" w:space="0" w:color="auto"/>
          </w:divBdr>
        </w:div>
        <w:div w:id="1248537336">
          <w:marLeft w:val="547"/>
          <w:marRight w:val="0"/>
          <w:marTop w:val="200"/>
          <w:marBottom w:val="0"/>
          <w:divBdr>
            <w:top w:val="none" w:sz="0" w:space="0" w:color="auto"/>
            <w:left w:val="none" w:sz="0" w:space="0" w:color="auto"/>
            <w:bottom w:val="none" w:sz="0" w:space="0" w:color="auto"/>
            <w:right w:val="none" w:sz="0" w:space="0" w:color="auto"/>
          </w:divBdr>
        </w:div>
        <w:div w:id="477503007">
          <w:marLeft w:val="547"/>
          <w:marRight w:val="0"/>
          <w:marTop w:val="200"/>
          <w:marBottom w:val="0"/>
          <w:divBdr>
            <w:top w:val="none" w:sz="0" w:space="0" w:color="auto"/>
            <w:left w:val="none" w:sz="0" w:space="0" w:color="auto"/>
            <w:bottom w:val="none" w:sz="0" w:space="0" w:color="auto"/>
            <w:right w:val="none" w:sz="0" w:space="0" w:color="auto"/>
          </w:divBdr>
        </w:div>
        <w:div w:id="1579290708">
          <w:marLeft w:val="547"/>
          <w:marRight w:val="0"/>
          <w:marTop w:val="200"/>
          <w:marBottom w:val="0"/>
          <w:divBdr>
            <w:top w:val="none" w:sz="0" w:space="0" w:color="auto"/>
            <w:left w:val="none" w:sz="0" w:space="0" w:color="auto"/>
            <w:bottom w:val="none" w:sz="0" w:space="0" w:color="auto"/>
            <w:right w:val="none" w:sz="0" w:space="0" w:color="auto"/>
          </w:divBdr>
        </w:div>
        <w:div w:id="349110575">
          <w:marLeft w:val="547"/>
          <w:marRight w:val="0"/>
          <w:marTop w:val="200"/>
          <w:marBottom w:val="0"/>
          <w:divBdr>
            <w:top w:val="none" w:sz="0" w:space="0" w:color="auto"/>
            <w:left w:val="none" w:sz="0" w:space="0" w:color="auto"/>
            <w:bottom w:val="none" w:sz="0" w:space="0" w:color="auto"/>
            <w:right w:val="none" w:sz="0" w:space="0" w:color="auto"/>
          </w:divBdr>
        </w:div>
        <w:div w:id="1146161811">
          <w:marLeft w:val="547"/>
          <w:marRight w:val="0"/>
          <w:marTop w:val="200"/>
          <w:marBottom w:val="0"/>
          <w:divBdr>
            <w:top w:val="none" w:sz="0" w:space="0" w:color="auto"/>
            <w:left w:val="none" w:sz="0" w:space="0" w:color="auto"/>
            <w:bottom w:val="none" w:sz="0" w:space="0" w:color="auto"/>
            <w:right w:val="none" w:sz="0" w:space="0" w:color="auto"/>
          </w:divBdr>
        </w:div>
      </w:divsChild>
    </w:div>
    <w:div w:id="2093575055">
      <w:bodyDiv w:val="1"/>
      <w:marLeft w:val="0"/>
      <w:marRight w:val="0"/>
      <w:marTop w:val="0"/>
      <w:marBottom w:val="0"/>
      <w:divBdr>
        <w:top w:val="none" w:sz="0" w:space="0" w:color="auto"/>
        <w:left w:val="none" w:sz="0" w:space="0" w:color="auto"/>
        <w:bottom w:val="none" w:sz="0" w:space="0" w:color="auto"/>
        <w:right w:val="none" w:sz="0" w:space="0" w:color="auto"/>
      </w:divBdr>
      <w:divsChild>
        <w:div w:id="1760559678">
          <w:marLeft w:val="547"/>
          <w:marRight w:val="0"/>
          <w:marTop w:val="200"/>
          <w:marBottom w:val="0"/>
          <w:divBdr>
            <w:top w:val="none" w:sz="0" w:space="0" w:color="auto"/>
            <w:left w:val="none" w:sz="0" w:space="0" w:color="auto"/>
            <w:bottom w:val="none" w:sz="0" w:space="0" w:color="auto"/>
            <w:right w:val="none" w:sz="0" w:space="0" w:color="auto"/>
          </w:divBdr>
        </w:div>
        <w:div w:id="818811545">
          <w:marLeft w:val="547"/>
          <w:marRight w:val="0"/>
          <w:marTop w:val="200"/>
          <w:marBottom w:val="0"/>
          <w:divBdr>
            <w:top w:val="none" w:sz="0" w:space="0" w:color="auto"/>
            <w:left w:val="none" w:sz="0" w:space="0" w:color="auto"/>
            <w:bottom w:val="none" w:sz="0" w:space="0" w:color="auto"/>
            <w:right w:val="none" w:sz="0" w:space="0" w:color="auto"/>
          </w:divBdr>
        </w:div>
        <w:div w:id="528225581">
          <w:marLeft w:val="547"/>
          <w:marRight w:val="0"/>
          <w:marTop w:val="200"/>
          <w:marBottom w:val="0"/>
          <w:divBdr>
            <w:top w:val="none" w:sz="0" w:space="0" w:color="auto"/>
            <w:left w:val="none" w:sz="0" w:space="0" w:color="auto"/>
            <w:bottom w:val="none" w:sz="0" w:space="0" w:color="auto"/>
            <w:right w:val="none" w:sz="0" w:space="0" w:color="auto"/>
          </w:divBdr>
        </w:div>
        <w:div w:id="1635327595">
          <w:marLeft w:val="547"/>
          <w:marRight w:val="0"/>
          <w:marTop w:val="200"/>
          <w:marBottom w:val="0"/>
          <w:divBdr>
            <w:top w:val="none" w:sz="0" w:space="0" w:color="auto"/>
            <w:left w:val="none" w:sz="0" w:space="0" w:color="auto"/>
            <w:bottom w:val="none" w:sz="0" w:space="0" w:color="auto"/>
            <w:right w:val="none" w:sz="0" w:space="0" w:color="auto"/>
          </w:divBdr>
        </w:div>
        <w:div w:id="2006011305">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rian\Downloads\FiR.m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research-and-innovation/funding/funding-opportunities/seal-excellence/funding-opportunities-under-msca_en" TargetMode="External"/><Relationship Id="rId4" Type="http://schemas.openxmlformats.org/officeDocument/2006/relationships/settings" Target="settings.xml"/><Relationship Id="rId9" Type="http://schemas.openxmlformats.org/officeDocument/2006/relationships/hyperlink" Target="mailto:info@fir.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3950-6B77-4541-8FF3-EC0232B8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dc:creator>
  <cp:lastModifiedBy>Lili Vasileva</cp:lastModifiedBy>
  <cp:revision>5</cp:revision>
  <dcterms:created xsi:type="dcterms:W3CDTF">2021-05-27T06:55:00Z</dcterms:created>
  <dcterms:modified xsi:type="dcterms:W3CDTF">2021-06-01T07:06:00Z</dcterms:modified>
</cp:coreProperties>
</file>